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p14">
  <w:body>
    <w:sdt>
      <w:sdtPr>
        <w:id w:val="105889392"/>
        <w:docPartObj>
          <w:docPartGallery w:val="Cover Pages"/>
          <w:docPartUnique/>
        </w:docPartObj>
      </w:sdtPr>
      <w:sdtEndPr/>
      <w:sdtContent>
        <w:p w:rsidR="00D129D4" w:rsidRDefault="00E86EC7" w14:paraId="0215B99A" w14:textId="77777777">
          <w:r>
            <w:rPr>
              <w:noProof/>
              <w:lang w:val="en-US"/>
            </w:rPr>
            <mc:AlternateContent>
              <mc:Choice Requires="wpg">
                <w:drawing>
                  <wp:anchor distT="0" distB="0" distL="114300" distR="114300" simplePos="0" relativeHeight="251660288" behindDoc="0" locked="0" layoutInCell="0" allowOverlap="1" wp14:anchorId="0215B9DE" wp14:editId="0215B9DF">
                    <wp:simplePos x="0" y="0"/>
                    <wp:positionH relativeFrom="page">
                      <wp:align>center</wp:align>
                    </wp:positionH>
                    <wp:positionV relativeFrom="margin">
                      <wp:align>center</wp:align>
                    </wp:positionV>
                    <wp:extent cx="7559675" cy="9150568"/>
                    <wp:effectExtent l="0" t="0" r="254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9675" cy="9150568"/>
                              <a:chOff x="0" y="1440"/>
                              <a:chExt cx="12239" cy="13380"/>
                            </a:xfrm>
                          </wpg:grpSpPr>
                          <wpg:grpSp>
                            <wpg:cNvPr id="2" name="Group 3"/>
                            <wpg:cNvGrpSpPr>
                              <a:grpSpLocks/>
                            </wpg:cNvGrpSpPr>
                            <wpg:grpSpPr bwMode="auto">
                              <a:xfrm>
                                <a:off x="0" y="9661"/>
                                <a:ext cx="12239" cy="4739"/>
                                <a:chOff x="-6" y="3399"/>
                                <a:chExt cx="12197" cy="4253"/>
                              </a:xfrm>
                            </wpg:grpSpPr>
                            <wpg:grpSp>
                              <wpg:cNvPr id="3" name="Group 4"/>
                              <wpg:cNvGrpSpPr>
                                <a:grpSpLocks/>
                              </wpg:cNvGrpSpPr>
                              <wpg:grpSpPr bwMode="auto">
                                <a:xfrm>
                                  <a:off x="-6" y="3717"/>
                                  <a:ext cx="12189" cy="3550"/>
                                  <a:chOff x="18" y="7468"/>
                                  <a:chExt cx="12189" cy="3550"/>
                                </a:xfrm>
                              </wpg:grpSpPr>
                              <wps:wsp>
                                <wps:cNvPr id="4" name="Freeform 5"/>
                                <wps:cNvSpPr>
                                  <a:spLocks/>
                                </wps:cNvSpPr>
                                <wps:spPr bwMode="auto">
                                  <a:xfrm>
                                    <a:off x="18" y="7837"/>
                                    <a:ext cx="7132" cy="2863"/>
                                  </a:xfrm>
                                  <a:custGeom>
                                    <a:avLst/>
                                    <a:gdLst>
                                      <a:gd name="T0" fmla="*/ 0 w 7132"/>
                                      <a:gd name="T1" fmla="*/ 0 h 2863"/>
                                      <a:gd name="T2" fmla="*/ 17 w 7132"/>
                                      <a:gd name="T3" fmla="*/ 2863 h 2863"/>
                                      <a:gd name="T4" fmla="*/ 7132 w 7132"/>
                                      <a:gd name="T5" fmla="*/ 2578 h 2863"/>
                                      <a:gd name="T6" fmla="*/ 7132 w 7132"/>
                                      <a:gd name="T7" fmla="*/ 200 h 2863"/>
                                      <a:gd name="T8" fmla="*/ 0 w 7132"/>
                                      <a:gd name="T9" fmla="*/ 0 h 2863"/>
                                    </a:gdLst>
                                    <a:ahLst/>
                                    <a:cxnLst>
                                      <a:cxn ang="0">
                                        <a:pos x="T0" y="T1"/>
                                      </a:cxn>
                                      <a:cxn ang="0">
                                        <a:pos x="T2" y="T3"/>
                                      </a:cxn>
                                      <a:cxn ang="0">
                                        <a:pos x="T4" y="T5"/>
                                      </a:cxn>
                                      <a:cxn ang="0">
                                        <a:pos x="T6" y="T7"/>
                                      </a:cxn>
                                      <a:cxn ang="0">
                                        <a:pos x="T8" y="T9"/>
                                      </a:cxn>
                                    </a:cxnLst>
                                    <a:rect l="0" t="0" r="r" b="b"/>
                                    <a:pathLst>
                                      <a:path w="7132" h="2863">
                                        <a:moveTo>
                                          <a:pt x="0" y="0"/>
                                        </a:moveTo>
                                        <a:lnTo>
                                          <a:pt x="17" y="2863"/>
                                        </a:lnTo>
                                        <a:lnTo>
                                          <a:pt x="7132" y="2578"/>
                                        </a:lnTo>
                                        <a:lnTo>
                                          <a:pt x="7132" y="200"/>
                                        </a:lnTo>
                                        <a:lnTo>
                                          <a:pt x="0" y="0"/>
                                        </a:lnTo>
                                        <a:close/>
                                      </a:path>
                                    </a:pathLst>
                                  </a:custGeom>
                                  <a:solidFill>
                                    <a:schemeClr val="accent1">
                                      <a:lumMod val="50000"/>
                                      <a:lumOff val="50000"/>
                                      <a:alpha val="50000"/>
                                    </a:schemeClr>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round/>
                                        <a:headEnd/>
                                        <a:tailEnd/>
                                      </a14:hiddenLine>
                                    </a:ext>
                                  </a:extLst>
                                </wps:spPr>
                                <wps:bodyPr rot="0" vert="horz" wrap="square" lIns="91440" tIns="45720" rIns="91440" bIns="45720" anchor="t" anchorCtr="0" upright="1">
                                  <a:noAutofit/>
                                </wps:bodyPr>
                              </wps:wsp>
                              <wps:wsp>
                                <wps:cNvPr id="5" name="Freeform 6"/>
                                <wps:cNvSpPr>
                                  <a:spLocks/>
                                </wps:cNvSpPr>
                                <wps:spPr bwMode="auto">
                                  <a:xfrm>
                                    <a:off x="7150" y="7468"/>
                                    <a:ext cx="3466" cy="3550"/>
                                  </a:xfrm>
                                  <a:custGeom>
                                    <a:avLst/>
                                    <a:gdLst>
                                      <a:gd name="T0" fmla="*/ 0 w 3466"/>
                                      <a:gd name="T1" fmla="*/ 569 h 3550"/>
                                      <a:gd name="T2" fmla="*/ 0 w 3466"/>
                                      <a:gd name="T3" fmla="*/ 2930 h 3550"/>
                                      <a:gd name="T4" fmla="*/ 3466 w 3466"/>
                                      <a:gd name="T5" fmla="*/ 3550 h 3550"/>
                                      <a:gd name="T6" fmla="*/ 3466 w 3466"/>
                                      <a:gd name="T7" fmla="*/ 0 h 3550"/>
                                      <a:gd name="T8" fmla="*/ 0 w 3466"/>
                                      <a:gd name="T9" fmla="*/ 569 h 3550"/>
                                    </a:gdLst>
                                    <a:ahLst/>
                                    <a:cxnLst>
                                      <a:cxn ang="0">
                                        <a:pos x="T0" y="T1"/>
                                      </a:cxn>
                                      <a:cxn ang="0">
                                        <a:pos x="T2" y="T3"/>
                                      </a:cxn>
                                      <a:cxn ang="0">
                                        <a:pos x="T4" y="T5"/>
                                      </a:cxn>
                                      <a:cxn ang="0">
                                        <a:pos x="T6" y="T7"/>
                                      </a:cxn>
                                      <a:cxn ang="0">
                                        <a:pos x="T8" y="T9"/>
                                      </a:cxn>
                                    </a:cxnLst>
                                    <a:rect l="0" t="0" r="r" b="b"/>
                                    <a:pathLst>
                                      <a:path w="3466" h="3550">
                                        <a:moveTo>
                                          <a:pt x="0" y="569"/>
                                        </a:moveTo>
                                        <a:lnTo>
                                          <a:pt x="0" y="2930"/>
                                        </a:lnTo>
                                        <a:lnTo>
                                          <a:pt x="3466" y="3550"/>
                                        </a:lnTo>
                                        <a:lnTo>
                                          <a:pt x="3466" y="0"/>
                                        </a:lnTo>
                                        <a:lnTo>
                                          <a:pt x="0" y="569"/>
                                        </a:lnTo>
                                        <a:close/>
                                      </a:path>
                                    </a:pathLst>
                                  </a:custGeom>
                                  <a:solidFill>
                                    <a:schemeClr val="accent1">
                                      <a:lumMod val="25000"/>
                                      <a:lumOff val="75000"/>
                                      <a:alpha val="50000"/>
                                    </a:schemeClr>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wps:cNvSpPr>
                                <wps:spPr bwMode="auto">
                                  <a:xfrm>
                                    <a:off x="10616" y="7468"/>
                                    <a:ext cx="1591" cy="3550"/>
                                  </a:xfrm>
                                  <a:custGeom>
                                    <a:avLst/>
                                    <a:gdLst>
                                      <a:gd name="T0" fmla="*/ 0 w 1591"/>
                                      <a:gd name="T1" fmla="*/ 0 h 3550"/>
                                      <a:gd name="T2" fmla="*/ 0 w 1591"/>
                                      <a:gd name="T3" fmla="*/ 3550 h 3550"/>
                                      <a:gd name="T4" fmla="*/ 1591 w 1591"/>
                                      <a:gd name="T5" fmla="*/ 2746 h 3550"/>
                                      <a:gd name="T6" fmla="*/ 1591 w 1591"/>
                                      <a:gd name="T7" fmla="*/ 737 h 3550"/>
                                      <a:gd name="T8" fmla="*/ 0 w 1591"/>
                                      <a:gd name="T9" fmla="*/ 0 h 3550"/>
                                    </a:gdLst>
                                    <a:ahLst/>
                                    <a:cxnLst>
                                      <a:cxn ang="0">
                                        <a:pos x="T0" y="T1"/>
                                      </a:cxn>
                                      <a:cxn ang="0">
                                        <a:pos x="T2" y="T3"/>
                                      </a:cxn>
                                      <a:cxn ang="0">
                                        <a:pos x="T4" y="T5"/>
                                      </a:cxn>
                                      <a:cxn ang="0">
                                        <a:pos x="T6" y="T7"/>
                                      </a:cxn>
                                      <a:cxn ang="0">
                                        <a:pos x="T8" y="T9"/>
                                      </a:cxn>
                                    </a:cxnLst>
                                    <a:rect l="0" t="0" r="r" b="b"/>
                                    <a:pathLst>
                                      <a:path w="1591" h="3550">
                                        <a:moveTo>
                                          <a:pt x="0" y="0"/>
                                        </a:moveTo>
                                        <a:lnTo>
                                          <a:pt x="0" y="3550"/>
                                        </a:lnTo>
                                        <a:lnTo>
                                          <a:pt x="1591" y="2746"/>
                                        </a:lnTo>
                                        <a:lnTo>
                                          <a:pt x="1591" y="737"/>
                                        </a:lnTo>
                                        <a:lnTo>
                                          <a:pt x="0" y="0"/>
                                        </a:lnTo>
                                        <a:close/>
                                      </a:path>
                                    </a:pathLst>
                                  </a:custGeom>
                                  <a:solidFill>
                                    <a:schemeClr val="accent1">
                                      <a:lumMod val="50000"/>
                                      <a:lumOff val="50000"/>
                                      <a:alpha val="50000"/>
                                    </a:schemeClr>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round/>
                                        <a:headEnd/>
                                        <a:tailEnd/>
                                      </a14:hiddenLine>
                                    </a:ext>
                                  </a:extLst>
                                </wps:spPr>
                                <wps:bodyPr rot="0" vert="horz" wrap="square" lIns="91440" tIns="45720" rIns="91440" bIns="45720" anchor="t" anchorCtr="0" upright="1">
                                  <a:noAutofit/>
                                </wps:bodyPr>
                              </wps:wsp>
                            </wpg:grpSp>
                            <wps:wsp>
                              <wps:cNvPr id="7" name="Freeform 8"/>
                              <wps:cNvSpPr>
                                <a:spLocks/>
                              </wps:cNvSpPr>
                              <wps:spPr bwMode="auto">
                                <a:xfrm>
                                  <a:off x="8071" y="4069"/>
                                  <a:ext cx="4120" cy="2913"/>
                                </a:xfrm>
                                <a:custGeom>
                                  <a:avLst/>
                                  <a:gdLst>
                                    <a:gd name="T0" fmla="*/ 1 w 4120"/>
                                    <a:gd name="T1" fmla="*/ 251 h 2913"/>
                                    <a:gd name="T2" fmla="*/ 0 w 4120"/>
                                    <a:gd name="T3" fmla="*/ 2662 h 2913"/>
                                    <a:gd name="T4" fmla="*/ 4120 w 4120"/>
                                    <a:gd name="T5" fmla="*/ 2913 h 2913"/>
                                    <a:gd name="T6" fmla="*/ 4120 w 4120"/>
                                    <a:gd name="T7" fmla="*/ 0 h 2913"/>
                                    <a:gd name="T8" fmla="*/ 1 w 4120"/>
                                    <a:gd name="T9" fmla="*/ 251 h 2913"/>
                                  </a:gdLst>
                                  <a:ahLst/>
                                  <a:cxnLst>
                                    <a:cxn ang="0">
                                      <a:pos x="T0" y="T1"/>
                                    </a:cxn>
                                    <a:cxn ang="0">
                                      <a:pos x="T2" y="T3"/>
                                    </a:cxn>
                                    <a:cxn ang="0">
                                      <a:pos x="T4" y="T5"/>
                                    </a:cxn>
                                    <a:cxn ang="0">
                                      <a:pos x="T6" y="T7"/>
                                    </a:cxn>
                                    <a:cxn ang="0">
                                      <a:pos x="T8" y="T9"/>
                                    </a:cxn>
                                  </a:cxnLst>
                                  <a:rect l="0" t="0" r="r" b="b"/>
                                  <a:pathLst>
                                    <a:path w="4120" h="2913">
                                      <a:moveTo>
                                        <a:pt x="1" y="251"/>
                                      </a:moveTo>
                                      <a:lnTo>
                                        <a:pt x="0" y="2662"/>
                                      </a:lnTo>
                                      <a:lnTo>
                                        <a:pt x="4120" y="2913"/>
                                      </a:lnTo>
                                      <a:lnTo>
                                        <a:pt x="4120" y="0"/>
                                      </a:lnTo>
                                      <a:lnTo>
                                        <a:pt x="1" y="251"/>
                                      </a:lnTo>
                                      <a:close/>
                                    </a:path>
                                  </a:pathLst>
                                </a:custGeom>
                                <a:solidFill>
                                  <a:schemeClr val="bg1">
                                    <a:lumMod val="85000"/>
                                    <a:lumOff val="0"/>
                                  </a:schemeClr>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4104" y="3399"/>
                                  <a:ext cx="3985" cy="4236"/>
                                </a:xfrm>
                                <a:custGeom>
                                  <a:avLst/>
                                  <a:gdLst>
                                    <a:gd name="T0" fmla="*/ 0 w 3985"/>
                                    <a:gd name="T1" fmla="*/ 0 h 4236"/>
                                    <a:gd name="T2" fmla="*/ 0 w 3985"/>
                                    <a:gd name="T3" fmla="*/ 4236 h 4236"/>
                                    <a:gd name="T4" fmla="*/ 3985 w 3985"/>
                                    <a:gd name="T5" fmla="*/ 3349 h 4236"/>
                                    <a:gd name="T6" fmla="*/ 3985 w 3985"/>
                                    <a:gd name="T7" fmla="*/ 921 h 4236"/>
                                    <a:gd name="T8" fmla="*/ 0 w 3985"/>
                                    <a:gd name="T9" fmla="*/ 0 h 4236"/>
                                  </a:gdLst>
                                  <a:ahLst/>
                                  <a:cxnLst>
                                    <a:cxn ang="0">
                                      <a:pos x="T0" y="T1"/>
                                    </a:cxn>
                                    <a:cxn ang="0">
                                      <a:pos x="T2" y="T3"/>
                                    </a:cxn>
                                    <a:cxn ang="0">
                                      <a:pos x="T4" y="T5"/>
                                    </a:cxn>
                                    <a:cxn ang="0">
                                      <a:pos x="T6" y="T7"/>
                                    </a:cxn>
                                    <a:cxn ang="0">
                                      <a:pos x="T8" y="T9"/>
                                    </a:cxn>
                                  </a:cxnLst>
                                  <a:rect l="0" t="0" r="r" b="b"/>
                                  <a:pathLst>
                                    <a:path w="3985" h="4236">
                                      <a:moveTo>
                                        <a:pt x="0" y="0"/>
                                      </a:moveTo>
                                      <a:lnTo>
                                        <a:pt x="0" y="4236"/>
                                      </a:lnTo>
                                      <a:lnTo>
                                        <a:pt x="3985" y="3349"/>
                                      </a:lnTo>
                                      <a:lnTo>
                                        <a:pt x="3985" y="921"/>
                                      </a:lnTo>
                                      <a:lnTo>
                                        <a:pt x="0" y="0"/>
                                      </a:lnTo>
                                      <a:close/>
                                    </a:path>
                                  </a:pathLst>
                                </a:custGeom>
                                <a:solidFill>
                                  <a:schemeClr val="bg1">
                                    <a:lumMod val="75000"/>
                                    <a:lumOff val="0"/>
                                  </a:schemeClr>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wps:cNvSpPr>
                              <wps:spPr bwMode="auto">
                                <a:xfrm>
                                  <a:off x="18" y="3399"/>
                                  <a:ext cx="4086" cy="4253"/>
                                </a:xfrm>
                                <a:custGeom>
                                  <a:avLst/>
                                  <a:gdLst>
                                    <a:gd name="T0" fmla="*/ 4086 w 4086"/>
                                    <a:gd name="T1" fmla="*/ 0 h 4253"/>
                                    <a:gd name="T2" fmla="*/ 4084 w 4086"/>
                                    <a:gd name="T3" fmla="*/ 4253 h 4253"/>
                                    <a:gd name="T4" fmla="*/ 0 w 4086"/>
                                    <a:gd name="T5" fmla="*/ 3198 h 4253"/>
                                    <a:gd name="T6" fmla="*/ 0 w 4086"/>
                                    <a:gd name="T7" fmla="*/ 1072 h 4253"/>
                                    <a:gd name="T8" fmla="*/ 4086 w 4086"/>
                                    <a:gd name="T9" fmla="*/ 0 h 4253"/>
                                  </a:gdLst>
                                  <a:ahLst/>
                                  <a:cxnLst>
                                    <a:cxn ang="0">
                                      <a:pos x="T0" y="T1"/>
                                    </a:cxn>
                                    <a:cxn ang="0">
                                      <a:pos x="T2" y="T3"/>
                                    </a:cxn>
                                    <a:cxn ang="0">
                                      <a:pos x="T4" y="T5"/>
                                    </a:cxn>
                                    <a:cxn ang="0">
                                      <a:pos x="T6" y="T7"/>
                                    </a:cxn>
                                    <a:cxn ang="0">
                                      <a:pos x="T8" y="T9"/>
                                    </a:cxn>
                                  </a:cxnLst>
                                  <a:rect l="0" t="0" r="r" b="b"/>
                                  <a:pathLst>
                                    <a:path w="4086" h="4253">
                                      <a:moveTo>
                                        <a:pt x="4086" y="0"/>
                                      </a:moveTo>
                                      <a:lnTo>
                                        <a:pt x="4084" y="4253"/>
                                      </a:lnTo>
                                      <a:lnTo>
                                        <a:pt x="0" y="3198"/>
                                      </a:lnTo>
                                      <a:lnTo>
                                        <a:pt x="0" y="1072"/>
                                      </a:lnTo>
                                      <a:lnTo>
                                        <a:pt x="4086" y="0"/>
                                      </a:lnTo>
                                      <a:close/>
                                    </a:path>
                                  </a:pathLst>
                                </a:custGeom>
                                <a:solidFill>
                                  <a:schemeClr val="bg1">
                                    <a:lumMod val="85000"/>
                                    <a:lumOff val="0"/>
                                  </a:schemeClr>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17" y="3617"/>
                                  <a:ext cx="2076" cy="3851"/>
                                </a:xfrm>
                                <a:custGeom>
                                  <a:avLst/>
                                  <a:gdLst>
                                    <a:gd name="T0" fmla="*/ 0 w 2076"/>
                                    <a:gd name="T1" fmla="*/ 921 h 3851"/>
                                    <a:gd name="T2" fmla="*/ 2060 w 2076"/>
                                    <a:gd name="T3" fmla="*/ 0 h 3851"/>
                                    <a:gd name="T4" fmla="*/ 2076 w 2076"/>
                                    <a:gd name="T5" fmla="*/ 3851 h 3851"/>
                                    <a:gd name="T6" fmla="*/ 0 w 2076"/>
                                    <a:gd name="T7" fmla="*/ 2981 h 3851"/>
                                    <a:gd name="T8" fmla="*/ 0 w 2076"/>
                                    <a:gd name="T9" fmla="*/ 921 h 3851"/>
                                  </a:gdLst>
                                  <a:ahLst/>
                                  <a:cxnLst>
                                    <a:cxn ang="0">
                                      <a:pos x="T0" y="T1"/>
                                    </a:cxn>
                                    <a:cxn ang="0">
                                      <a:pos x="T2" y="T3"/>
                                    </a:cxn>
                                    <a:cxn ang="0">
                                      <a:pos x="T4" y="T5"/>
                                    </a:cxn>
                                    <a:cxn ang="0">
                                      <a:pos x="T6" y="T7"/>
                                    </a:cxn>
                                    <a:cxn ang="0">
                                      <a:pos x="T8" y="T9"/>
                                    </a:cxn>
                                  </a:cxnLst>
                                  <a:rect l="0" t="0" r="r" b="b"/>
                                  <a:pathLst>
                                    <a:path w="2076" h="3851">
                                      <a:moveTo>
                                        <a:pt x="0" y="921"/>
                                      </a:moveTo>
                                      <a:lnTo>
                                        <a:pt x="2060" y="0"/>
                                      </a:lnTo>
                                      <a:lnTo>
                                        <a:pt x="2076" y="3851"/>
                                      </a:lnTo>
                                      <a:lnTo>
                                        <a:pt x="0" y="2981"/>
                                      </a:lnTo>
                                      <a:lnTo>
                                        <a:pt x="0" y="921"/>
                                      </a:lnTo>
                                      <a:close/>
                                    </a:path>
                                  </a:pathLst>
                                </a:custGeom>
                                <a:solidFill>
                                  <a:schemeClr val="accent1">
                                    <a:lumMod val="25000"/>
                                    <a:lumOff val="75000"/>
                                    <a:alpha val="70000"/>
                                  </a:schemeClr>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wps:cNvSpPr>
                              <wps:spPr bwMode="auto">
                                <a:xfrm>
                                  <a:off x="2077" y="3617"/>
                                  <a:ext cx="6011" cy="3835"/>
                                </a:xfrm>
                                <a:custGeom>
                                  <a:avLst/>
                                  <a:gdLst>
                                    <a:gd name="T0" fmla="*/ 0 w 6011"/>
                                    <a:gd name="T1" fmla="*/ 0 h 3835"/>
                                    <a:gd name="T2" fmla="*/ 17 w 6011"/>
                                    <a:gd name="T3" fmla="*/ 3835 h 3835"/>
                                    <a:gd name="T4" fmla="*/ 6011 w 6011"/>
                                    <a:gd name="T5" fmla="*/ 2629 h 3835"/>
                                    <a:gd name="T6" fmla="*/ 6011 w 6011"/>
                                    <a:gd name="T7" fmla="*/ 1239 h 3835"/>
                                    <a:gd name="T8" fmla="*/ 0 w 6011"/>
                                    <a:gd name="T9" fmla="*/ 0 h 3835"/>
                                  </a:gdLst>
                                  <a:ahLst/>
                                  <a:cxnLst>
                                    <a:cxn ang="0">
                                      <a:pos x="T0" y="T1"/>
                                    </a:cxn>
                                    <a:cxn ang="0">
                                      <a:pos x="T2" y="T3"/>
                                    </a:cxn>
                                    <a:cxn ang="0">
                                      <a:pos x="T4" y="T5"/>
                                    </a:cxn>
                                    <a:cxn ang="0">
                                      <a:pos x="T6" y="T7"/>
                                    </a:cxn>
                                    <a:cxn ang="0">
                                      <a:pos x="T8" y="T9"/>
                                    </a:cxn>
                                  </a:cxnLst>
                                  <a:rect l="0" t="0" r="r" b="b"/>
                                  <a:pathLst>
                                    <a:path w="6011" h="3835">
                                      <a:moveTo>
                                        <a:pt x="0" y="0"/>
                                      </a:moveTo>
                                      <a:lnTo>
                                        <a:pt x="17" y="3835"/>
                                      </a:lnTo>
                                      <a:lnTo>
                                        <a:pt x="6011" y="2629"/>
                                      </a:lnTo>
                                      <a:lnTo>
                                        <a:pt x="6011" y="1239"/>
                                      </a:lnTo>
                                      <a:lnTo>
                                        <a:pt x="0" y="0"/>
                                      </a:lnTo>
                                      <a:close/>
                                    </a:path>
                                  </a:pathLst>
                                </a:custGeom>
                                <a:solidFill>
                                  <a:schemeClr val="accent1">
                                    <a:lumMod val="50000"/>
                                    <a:lumOff val="50000"/>
                                    <a:alpha val="70000"/>
                                  </a:schemeClr>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wps:cNvSpPr>
                              <wps:spPr bwMode="auto">
                                <a:xfrm>
                                  <a:off x="8088" y="3835"/>
                                  <a:ext cx="4102" cy="3432"/>
                                </a:xfrm>
                                <a:custGeom>
                                  <a:avLst/>
                                  <a:gdLst>
                                    <a:gd name="T0" fmla="*/ 0 w 4102"/>
                                    <a:gd name="T1" fmla="*/ 1038 h 3432"/>
                                    <a:gd name="T2" fmla="*/ 0 w 4102"/>
                                    <a:gd name="T3" fmla="*/ 2411 h 3432"/>
                                    <a:gd name="T4" fmla="*/ 4102 w 4102"/>
                                    <a:gd name="T5" fmla="*/ 3432 h 3432"/>
                                    <a:gd name="T6" fmla="*/ 4102 w 4102"/>
                                    <a:gd name="T7" fmla="*/ 0 h 3432"/>
                                    <a:gd name="T8" fmla="*/ 0 w 4102"/>
                                    <a:gd name="T9" fmla="*/ 1038 h 3432"/>
                                  </a:gdLst>
                                  <a:ahLst/>
                                  <a:cxnLst>
                                    <a:cxn ang="0">
                                      <a:pos x="T0" y="T1"/>
                                    </a:cxn>
                                    <a:cxn ang="0">
                                      <a:pos x="T2" y="T3"/>
                                    </a:cxn>
                                    <a:cxn ang="0">
                                      <a:pos x="T4" y="T5"/>
                                    </a:cxn>
                                    <a:cxn ang="0">
                                      <a:pos x="T6" y="T7"/>
                                    </a:cxn>
                                    <a:cxn ang="0">
                                      <a:pos x="T8" y="T9"/>
                                    </a:cxn>
                                  </a:cxnLst>
                                  <a:rect l="0" t="0" r="r" b="b"/>
                                  <a:pathLst>
                                    <a:path w="4102" h="3432">
                                      <a:moveTo>
                                        <a:pt x="0" y="1038"/>
                                      </a:moveTo>
                                      <a:lnTo>
                                        <a:pt x="0" y="2411"/>
                                      </a:lnTo>
                                      <a:lnTo>
                                        <a:pt x="4102" y="3432"/>
                                      </a:lnTo>
                                      <a:lnTo>
                                        <a:pt x="4102" y="0"/>
                                      </a:lnTo>
                                      <a:lnTo>
                                        <a:pt x="0" y="1038"/>
                                      </a:lnTo>
                                      <a:close/>
                                    </a:path>
                                  </a:pathLst>
                                </a:custGeom>
                                <a:solidFill>
                                  <a:schemeClr val="accent1">
                                    <a:lumMod val="25000"/>
                                    <a:lumOff val="75000"/>
                                    <a:alpha val="70000"/>
                                  </a:schemeClr>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round/>
                                      <a:headEnd/>
                                      <a:tailEnd/>
                                    </a14:hiddenLine>
                                  </a:ext>
                                </a:extLst>
                              </wps:spPr>
                              <wps:bodyPr rot="0" vert="horz" wrap="square" lIns="91440" tIns="45720" rIns="91440" bIns="45720" anchor="t" anchorCtr="0" upright="1">
                                <a:noAutofit/>
                              </wps:bodyPr>
                            </wps:wsp>
                          </wpg:grpSp>
                          <wps:wsp>
                            <wps:cNvPr id="13" name="Rectangle 14"/>
                            <wps:cNvSpPr>
                              <a:spLocks noChangeArrowheads="1"/>
                            </wps:cNvSpPr>
                            <wps:spPr bwMode="auto">
                              <a:xfrm>
                                <a:off x="1800" y="1440"/>
                                <a:ext cx="8638" cy="967"/>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txbx>
                              <w:txbxContent>
                                <w:sdt>
                                  <w:sdtPr>
                                    <w:rPr>
                                      <w:b/>
                                      <w:bCs/>
                                      <w:color w:val="808080" w:themeColor="text1" w:themeTint="7F"/>
                                      <w:sz w:val="32"/>
                                      <w:szCs w:val="32"/>
                                    </w:rPr>
                                    <w:alias w:val="Company"/>
                                    <w:id w:val="15866524"/>
                                    <w:placeholder>
                                      <w:docPart w:val="875695707A8046FBA86ED81E18990939"/>
                                    </w:placeholder>
                                    <w:dataBinding w:prefixMappings="xmlns:ns0='http://schemas.openxmlformats.org/officeDocument/2006/extended-properties'" w:xpath="/ns0:Properties[1]/ns0:Company[1]" w:storeItemID="{6668398D-A668-4E3E-A5EB-62B293D839F1}"/>
                                    <w:text/>
                                  </w:sdtPr>
                                  <w:sdtEndPr/>
                                  <w:sdtContent>
                                    <w:p w:rsidR="00D129D4" w:rsidRDefault="005E51EB" w14:paraId="0215B9E4" w14:textId="26B4A44A">
                                      <w:pPr>
                                        <w:spacing w:after="0"/>
                                        <w:rPr>
                                          <w:b/>
                                          <w:bCs/>
                                          <w:color w:val="808080" w:themeColor="text1" w:themeTint="7F"/>
                                          <w:sz w:val="32"/>
                                          <w:szCs w:val="32"/>
                                        </w:rPr>
                                      </w:pPr>
                                      <w:r>
                                        <w:rPr>
                                          <w:b/>
                                          <w:bCs/>
                                          <w:color w:val="808080" w:themeColor="text1" w:themeTint="7F"/>
                                          <w:sz w:val="32"/>
                                          <w:szCs w:val="32"/>
                                        </w:rPr>
                                        <w:t>Draft 1.0 – February 2018</w:t>
                                      </w:r>
                                    </w:p>
                                  </w:sdtContent>
                                </w:sdt>
                                <w:p w:rsidR="00D129D4" w:rsidRDefault="00D129D4" w14:paraId="0215B9E5" w14:textId="77777777">
                                  <w:pPr>
                                    <w:spacing w:after="0"/>
                                    <w:rPr>
                                      <w:b/>
                                      <w:bCs/>
                                      <w:color w:val="808080" w:themeColor="text1" w:themeTint="7F"/>
                                      <w:sz w:val="32"/>
                                      <w:szCs w:val="32"/>
                                    </w:rPr>
                                  </w:pPr>
                                </w:p>
                              </w:txbxContent>
                            </wps:txbx>
                            <wps:bodyPr rot="0" vert="horz" wrap="square" lIns="91440" tIns="45720" rIns="91440" bIns="45720" anchor="t" anchorCtr="0" upright="1">
                              <a:spAutoFit/>
                            </wps:bodyPr>
                          </wps:wsp>
                          <wps:wsp>
                            <wps:cNvPr id="14" name="Rectangle 15"/>
                            <wps:cNvSpPr>
                              <a:spLocks noChangeArrowheads="1"/>
                            </wps:cNvSpPr>
                            <wps:spPr bwMode="auto">
                              <a:xfrm>
                                <a:off x="5613" y="13249"/>
                                <a:ext cx="6095" cy="1571"/>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txbx>
                              <w:txbxContent>
                                <w:p w:rsidRPr="00E86EC7" w:rsidR="00D129D4" w:rsidP="00D129D4" w:rsidRDefault="005E51EB" w14:paraId="0215B9E6" w14:textId="27BB05FD">
                                  <w:pPr>
                                    <w:jc w:val="center"/>
                                    <w:rPr>
                                      <w:sz w:val="56"/>
                                      <w:szCs w:val="56"/>
                                    </w:rPr>
                                  </w:pPr>
                                  <w:r>
                                    <w:rPr>
                                      <w:sz w:val="56"/>
                                      <w:szCs w:val="56"/>
                                    </w:rPr>
                                    <w:t>February 2018</w:t>
                                  </w:r>
                                </w:p>
                              </w:txbxContent>
                            </wps:txbx>
                            <wps:bodyPr rot="0" vert="horz" wrap="square" lIns="91440" tIns="45720" rIns="91440" bIns="45720" anchor="t" anchorCtr="0" upright="1">
                              <a:spAutoFit/>
                            </wps:bodyPr>
                          </wps:wsp>
                          <wps:wsp>
                            <wps:cNvPr id="15" name="Rectangle 16"/>
                            <wps:cNvSpPr>
                              <a:spLocks noChangeArrowheads="1"/>
                            </wps:cNvSpPr>
                            <wps:spPr bwMode="auto">
                              <a:xfrm>
                                <a:off x="1800" y="2294"/>
                                <a:ext cx="8638" cy="7268"/>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txbx>
                              <w:txbxContent>
                                <w:sdt>
                                  <w:sdtPr>
                                    <w:rPr>
                                      <w:b/>
                                      <w:bCs/>
                                      <w:color w:val="1F497D" w:themeColor="text2"/>
                                      <w:sz w:val="72"/>
                                      <w:szCs w:val="72"/>
                                    </w:rPr>
                                    <w:alias w:val="Title"/>
                                    <w:id w:val="15866532"/>
                                    <w:dataBinding w:prefixMappings="xmlns:ns0='http://schemas.openxmlformats.org/package/2006/metadata/core-properties' xmlns:ns1='http://purl.org/dc/elements/1.1/'" w:xpath="/ns0:coreProperties[1]/ns1:title[1]" w:storeItemID="{6C3C8BC8-F283-45AE-878A-BAB7291924A1}"/>
                                    <w:text/>
                                  </w:sdtPr>
                                  <w:sdtEndPr/>
                                  <w:sdtContent>
                                    <w:p w:rsidR="00D129D4" w:rsidRDefault="005E51EB" w14:paraId="0215B9E7" w14:textId="2F9A88A5">
                                      <w:pPr>
                                        <w:spacing w:after="0"/>
                                        <w:rPr>
                                          <w:b/>
                                          <w:bCs/>
                                          <w:color w:val="1F497D" w:themeColor="text2"/>
                                          <w:sz w:val="72"/>
                                          <w:szCs w:val="72"/>
                                        </w:rPr>
                                      </w:pPr>
                                      <w:r>
                                        <w:rPr>
                                          <w:b/>
                                          <w:bCs/>
                                          <w:color w:val="1F497D" w:themeColor="text2"/>
                                          <w:sz w:val="72"/>
                                          <w:szCs w:val="72"/>
                                        </w:rPr>
                                        <w:t>Data Protection</w:t>
                                      </w:r>
                                      <w:r w:rsidR="00AA54F9">
                                        <w:rPr>
                                          <w:b/>
                                          <w:bCs/>
                                          <w:color w:val="1F497D" w:themeColor="text2"/>
                                          <w:sz w:val="72"/>
                                          <w:szCs w:val="72"/>
                                        </w:rPr>
                                        <w:t xml:space="preserve"> and Privacy</w:t>
                                      </w:r>
                                      <w:r w:rsidR="00D129D4">
                                        <w:rPr>
                                          <w:b/>
                                          <w:bCs/>
                                          <w:color w:val="1F497D" w:themeColor="text2"/>
                                          <w:sz w:val="72"/>
                                          <w:szCs w:val="72"/>
                                        </w:rPr>
                                        <w:t xml:space="preserve"> Policy</w:t>
                                      </w:r>
                                    </w:p>
                                  </w:sdtContent>
                                </w:sdt>
                                <w:sdt>
                                  <w:sdtPr>
                                    <w:rPr>
                                      <w:b/>
                                      <w:bCs/>
                                      <w:color w:val="4F81BD" w:themeColor="accent1"/>
                                      <w:sz w:val="40"/>
                                      <w:szCs w:val="40"/>
                                    </w:rPr>
                                    <w:alias w:val="Subtitle"/>
                                    <w:id w:val="15866538"/>
                                    <w:dataBinding w:prefixMappings="xmlns:ns0='http://schemas.openxmlformats.org/package/2006/metadata/core-properties' xmlns:ns1='http://purl.org/dc/elements/1.1/'" w:xpath="/ns0:coreProperties[1]/ns1:subject[1]" w:storeItemID="{6C3C8BC8-F283-45AE-878A-BAB7291924A1}"/>
                                    <w:text/>
                                  </w:sdtPr>
                                  <w:sdtEndPr/>
                                  <w:sdtContent>
                                    <w:p w:rsidR="00D129D4" w:rsidRDefault="00D129D4" w14:paraId="0215B9E8" w14:textId="77777777">
                                      <w:pPr>
                                        <w:rPr>
                                          <w:b/>
                                          <w:bCs/>
                                          <w:color w:val="4F81BD" w:themeColor="accent1"/>
                                          <w:sz w:val="40"/>
                                          <w:szCs w:val="40"/>
                                        </w:rPr>
                                      </w:pPr>
                                      <w:r>
                                        <w:rPr>
                                          <w:b/>
                                          <w:bCs/>
                                          <w:color w:val="4F81BD" w:themeColor="accent1"/>
                                          <w:sz w:val="40"/>
                                          <w:szCs w:val="40"/>
                                        </w:rPr>
                                        <w:t>Sutton Coldfield Adventure Unit</w:t>
                                      </w:r>
                                    </w:p>
                                  </w:sdtContent>
                                </w:sdt>
                                <w:sdt>
                                  <w:sdtPr>
                                    <w:rPr>
                                      <w:b/>
                                      <w:bCs/>
                                      <w:color w:val="808080" w:themeColor="text1" w:themeTint="7F"/>
                                      <w:sz w:val="32"/>
                                      <w:szCs w:val="32"/>
                                    </w:rPr>
                                    <w:alias w:val="Author"/>
                                    <w:id w:val="15866544"/>
                                    <w:dataBinding w:prefixMappings="xmlns:ns0='http://schemas.openxmlformats.org/package/2006/metadata/core-properties' xmlns:ns1='http://purl.org/dc/elements/1.1/'" w:xpath="/ns0:coreProperties[1]/ns1:creator[1]" w:storeItemID="{6C3C8BC8-F283-45AE-878A-BAB7291924A1}"/>
                                    <w:text/>
                                  </w:sdtPr>
                                  <w:sdtEndPr/>
                                  <w:sdtContent>
                                    <w:p w:rsidR="00D129D4" w:rsidRDefault="00CE2116" w14:paraId="0215B9E9" w14:textId="69FCA6C5">
                                      <w:pPr>
                                        <w:rPr>
                                          <w:b/>
                                          <w:bCs/>
                                          <w:color w:val="808080" w:themeColor="text1" w:themeTint="7F"/>
                                          <w:sz w:val="32"/>
                                          <w:szCs w:val="32"/>
                                        </w:rPr>
                                      </w:pPr>
                                      <w:r>
                                        <w:rPr>
                                          <w:b/>
                                          <w:bCs/>
                                          <w:color w:val="808080" w:themeColor="text1" w:themeTint="7F"/>
                                          <w:sz w:val="32"/>
                                          <w:szCs w:val="32"/>
                                        </w:rPr>
                                        <w:t>Review Date</w:t>
                                      </w:r>
                                      <w:r w:rsidR="005E51EB">
                                        <w:rPr>
                                          <w:b/>
                                          <w:bCs/>
                                          <w:color w:val="808080" w:themeColor="text1" w:themeTint="7F"/>
                                          <w:sz w:val="32"/>
                                          <w:szCs w:val="32"/>
                                        </w:rPr>
                                        <w:t>: February 2020</w:t>
                                      </w:r>
                                    </w:p>
                                  </w:sdtContent>
                                </w:sdt>
                                <w:p w:rsidR="00D129D4" w:rsidRDefault="00D129D4" w14:paraId="0215B9EA" w14:textId="77777777">
                                  <w:pPr>
                                    <w:rPr>
                                      <w:b/>
                                      <w:bCs/>
                                      <w:color w:val="808080" w:themeColor="text1" w:themeTint="7F"/>
                                      <w:sz w:val="32"/>
                                      <w:szCs w:val="32"/>
                                    </w:rPr>
                                  </w:pPr>
                                </w:p>
                              </w:txbxContent>
                            </wps:txbx>
                            <wps:bodyPr rot="0" vert="horz" wrap="square" lIns="91440" tIns="45720" rIns="91440" bIns="45720" anchor="b" anchorCtr="0" upright="1">
                              <a:noAutofit/>
                            </wps:bodyPr>
                          </wps:wsp>
                        </wpg:wgp>
                      </a:graphicData>
                    </a:graphic>
                    <wp14:sizeRelH relativeFrom="page">
                      <wp14:pctWidth>100000</wp14:pctWidth>
                    </wp14:sizeRelH>
                    <wp14:sizeRelV relativeFrom="margin">
                      <wp14:pctHeight>0</wp14:pctHeight>
                    </wp14:sizeRelV>
                  </wp:anchor>
                </w:drawing>
              </mc:Choice>
              <mc:Fallback>
                <w:pict>
                  <v:group id="Group 2" style="position:absolute;margin-left:0;margin-top:0;width:595.25pt;height:720.5pt;z-index:251660288;mso-width-percent:1000;mso-position-horizontal:center;mso-position-horizontal-relative:page;mso-position-vertical:center;mso-position-vertical-relative:margin;mso-width-percent:1000;mso-height-relative:margin" coordsize="12239,13380" coordorigin=",1440" o:spid="_x0000_s1026" o:allowincell="f" w14:anchorId="0215B9D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">
                    <v:group id="Group 3" style="position:absolute;top:9661;width:12239;height:4739" coordsize="12197,4253" coordorigin="-6,3399" o:spid="_x0000_s10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group id="Group 4" style="position:absolute;left:-6;top:3717;width:12189;height:3550" coordsize="12189,3550" coordorigin="18,7468" o:spid="_x0000_s10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5" style="position:absolute;left:18;top:7837;width:7132;height:2863;visibility:visible;mso-wrap-style:square;v-text-anchor:top" coordsize="7132,2863" o:spid="_x0000_s1029" fillcolor="#a7bfde [1620]" stroked="f" path="m,l17,2863,7132,2578r,-2378l,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5K9cMA&#10;AADaAAAADwAAAGRycy9kb3ducmV2LnhtbESPT2vCQBTE74LfYXlCb7qxFKnRVYLQ1t5M/APeHtln&#10;Es2+Ddk1pt++Wyh4HGbmN8xy3ZtadNS6yrKC6SQCQZxbXXGh4LD/GL+DcB5ZY22ZFPyQg/VqOFhi&#10;rO2DU+oyX4gAYRejgtL7JpbS5SUZdBPbEAfvYluDPsi2kLrFR4CbWr5G0UwarDgslNjQpqT8lt2N&#10;gjTqj7vZ55e+nnLXzZPdOUuTb6VeRn2yAOGp98/wf3urFbzB35VwA+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m5K9cMAAADaAAAADwAAAAAAAAAAAAAAAACYAgAAZHJzL2Rv&#10;d25yZXYueG1sUEsFBgAAAAAEAAQA9QAAAIgDAAAAAA==&#10;">
                          <v:fill opacity="32896f"/>
                          <v:path arrowok="t" o:connecttype="custom" o:connectlocs="0,0;17,2863;7132,2578;7132,200;0,0" o:connectangles="0,0,0,0,0"/>
                        </v:shape>
                        <v:shape id="Freeform 6" style="position:absolute;left:7150;top:7468;width:3466;height:3550;visibility:visible;mso-wrap-style:square;v-text-anchor:top" coordsize="3466,3550" o:spid="_x0000_s1030" fillcolor="#d3dfee [820]" stroked="f" path="m,569l,2930r3466,620l3466,,,569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IfIcQA&#10;AADaAAAADwAAAGRycy9kb3ducmV2LnhtbESPT2vCQBTE74V+h+UVvNVNFYuk2YQiCqEnq0Lp7ZF9&#10;+VOzb0N2TVI/fVcQehxm5jdMkk2mFQP1rrGs4GUegSAurG64UnA67p7XIJxH1thaJgW/5CBLHx8S&#10;jLUd+ZOGg69EgLCLUUHtfRdL6YqaDLq57YiDV9reoA+yr6TucQxw08pFFL1Kgw2HhRo72tRUnA8X&#10;o+Dne4k8uc3Hcnvdj3hZnfLy66zU7Gl6fwPhafL/4Xs71wpWcLsSboB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CHyHEAAAA2gAAAA8AAAAAAAAAAAAAAAAAmAIAAGRycy9k&#10;b3ducmV2LnhtbFBLBQYAAAAABAAEAPUAAACJAwAAAAA=&#10;">
                          <v:fill opacity="32896f"/>
                          <v:path arrowok="t" o:connecttype="custom" o:connectlocs="0,569;0,2930;3466,3550;3466,0;0,569" o:connectangles="0,0,0,0,0"/>
                        </v:shape>
                        <v:shape id="Freeform 7" style="position:absolute;left:10616;top:7468;width:1591;height:3550;visibility:visible;mso-wrap-style:square;v-text-anchor:top" coordsize="1591,3550" o:spid="_x0000_s1031" fillcolor="#a7bfde [1620]" stroked="f" path="m,l,3550,1591,2746r,-2009l,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nCecEA&#10;AADaAAAADwAAAGRycy9kb3ducmV2LnhtbESPT4vCMBTE78J+h/AEb5r6l6VrFBEW9moV9/ps3rbB&#10;5qXbxFr99EYQPA4z8xtmue5sJVpqvHGsYDxKQBDnThsuFBz238NPED4ga6wck4IbeVivPnpLTLW7&#10;8o7aLBQiQtinqKAMoU6l9HlJFv3I1cTR+3ONxRBlU0jd4DXCbSUnSbKQFg3HhRJr2paUn7OLVUCb&#10;6f1/nv2eTmNzPOb1YWJmrVVq0O82XyACdeEdfrV/tIIFPK/EG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EpwnnBAAAA2gAAAA8AAAAAAAAAAAAAAAAAmAIAAGRycy9kb3du&#10;cmV2LnhtbFBLBQYAAAAABAAEAPUAAACGAwAAAAA=&#10;">
                          <v:fill opacity="32896f"/>
                          <v:path arrowok="t" o:connecttype="custom" o:connectlocs="0,0;0,3550;1591,2746;1591,737;0,0" o:connectangles="0,0,0,0,0"/>
                        </v:shape>
                      </v:group>
                      <v:shape id="Freeform 8" style="position:absolute;left:8071;top:4069;width:4120;height:2913;visibility:visible;mso-wrap-style:square;v-text-anchor:top" coordsize="4120,2913" o:spid="_x0000_s1032" fillcolor="#d8d8d8 [2732]" stroked="f" path="m1,251l,2662r4120,251l4120,,1,251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ZfysQA&#10;AADaAAAADwAAAGRycy9kb3ducmV2LnhtbESPzW7CMBCE75V4B2uRuBWHItEqxSAoAtojPxIct/E2&#10;SYnXwTYk7dPjSkg9jmbmG8142ppKXMn50rKCQT8BQZxZXXKuYL9bPr6A8AFZY2WZFPyQh+mk8zDG&#10;VNuGN3TdhlxECPsUFRQh1KmUPivIoO/bmjh6X9YZDFG6XGqHTYSbSj4lyUgaLDkuFFjTW0HZaXsx&#10;Cj4Wn2se/g5W8+9zPl+4xh6G1VGpXredvYII1Ib/8L39rhU8w9+VeAPk5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mX8rEAAAA2gAAAA8AAAAAAAAAAAAAAAAAmAIAAGRycy9k&#10;b3ducmV2LnhtbFBLBQYAAAAABAAEAPUAAACJAwAAAAA=&#10;">
                        <v:path arrowok="t" o:connecttype="custom" o:connectlocs="1,251;0,2662;4120,2913;4120,0;1,251" o:connectangles="0,0,0,0,0"/>
                      </v:shape>
                      <v:shape id="Freeform 9" style="position:absolute;left:4104;top:3399;width:3985;height:4236;visibility:visible;mso-wrap-style:square;v-text-anchor:top" coordsize="3985,4236" o:spid="_x0000_s1033" fillcolor="#bfbfbf [2412]" stroked="f" path="m,l,4236,3985,3349r,-2428l,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Jjt8AA&#10;AADaAAAADwAAAGRycy9kb3ducmV2LnhtbERPz2vCMBS+D/Y/hCd4kZmuhzE7o0hZYbLTWsHro3m2&#10;wealNLGt/705CDt+fL+3+9l2YqTBG8cK3tcJCOLaacONglNVvH2C8AFZY+eYFNzJw373+rLFTLuJ&#10;/2gsQyNiCPsMFbQh9JmUvm7Jol+7njhyFzdYDBEOjdQDTjHcdjJNkg9p0XBsaLGnvKX6Wt6sgtmE&#10;rjxu0sK48+q7Oher/Pd+U2q5mA9fIALN4V/8dP9oBXFrvBJvgNw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qJjt8AAAADaAAAADwAAAAAAAAAAAAAAAACYAgAAZHJzL2Rvd25y&#10;ZXYueG1sUEsFBgAAAAAEAAQA9QAAAIUDAAAAAA==&#10;">
                        <v:path arrowok="t" o:connecttype="custom" o:connectlocs="0,0;0,4236;3985,3349;3985,921;0,0" o:connectangles="0,0,0,0,0"/>
                      </v:shape>
                      <v:shape id="Freeform 10" style="position:absolute;left:18;top:3399;width:4086;height:4253;visibility:visible;mso-wrap-style:square;v-text-anchor:top" coordsize="4086,4253" o:spid="_x0000_s1034" fillcolor="#d8d8d8 [2732]" stroked="f" path="m4086,r-2,4253l,3198,,1072,4086,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o+PMIA&#10;AADaAAAADwAAAGRycy9kb3ducmV2LnhtbESPQYvCMBSE78L+h/AWvGm6CuJ2m4qI4p4EXcHro3m2&#10;pc1LbaLW/vqNIHgcZuYbJll0phY3al1pWcHXOAJBnFldcq7g+LcZzUE4j6yxtkwKHuRgkX4MEoy1&#10;vfOebgefiwBhF6OCwvsmltJlBRl0Y9sQB+9sW4M+yDaXusV7gJtaTqJoJg2WHBYKbGhVUFYdrkZB&#10;f7K7s2z6fnrqN9X6cqmW++1RqeFnt/wB4anz7/Cr/asVfMPzSrgBM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Wj48wgAAANoAAAAPAAAAAAAAAAAAAAAAAJgCAABkcnMvZG93&#10;bnJldi54bWxQSwUGAAAAAAQABAD1AAAAhwMAAAAA&#10;">
                        <v:path arrowok="t" o:connecttype="custom" o:connectlocs="4086,0;4084,4253;0,3198;0,1072;4086,0" o:connectangles="0,0,0,0,0"/>
                      </v:shape>
                      <v:shape id="Freeform 11" style="position:absolute;left:17;top:3617;width:2076;height:3851;visibility:visible;mso-wrap-style:square;v-text-anchor:top" coordsize="2076,3851" o:spid="_x0000_s1035" fillcolor="#d3dfee [820]" stroked="f" path="m,921l2060,r16,3851l,2981,,921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m6AMQA&#10;AADbAAAADwAAAGRycy9kb3ducmV2LnhtbESPQWvDMAyF74P9B6NBL2V12rGxZnVLWygMeloa2FXE&#10;ahIWy8F20vTfT4fBbhLv6b1Pm93kOjVSiK1nA8tFBoq48rbl2kB5OT2/g4oJ2WLnmQzcKcJu+/iw&#10;wdz6G3/RWKRaSQjHHA00KfW51rFqyGFc+J5YtKsPDpOsodY24E3CXadXWfamHbYsDQ32dGyo+ikG&#10;Z6BY4zS8ZvuxOFA5zL/n59X5JRgze5r2H6ASTenf/Hf9aQVf6OUXGUBv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pugDEAAAA2wAAAA8AAAAAAAAAAAAAAAAAmAIAAGRycy9k&#10;b3ducmV2LnhtbFBLBQYAAAAABAAEAPUAAACJAwAAAAA=&#10;">
                        <v:fill opacity="46003f"/>
                        <v:path arrowok="t" o:connecttype="custom" o:connectlocs="0,921;2060,0;2076,3851;0,2981;0,921" o:connectangles="0,0,0,0,0"/>
                      </v:shape>
                      <v:shape id="Freeform 12" style="position:absolute;left:2077;top:3617;width:6011;height:3835;visibility:visible;mso-wrap-style:square;v-text-anchor:top" coordsize="6011,3835" o:spid="_x0000_s1036" fillcolor="#a7bfde [1620]" stroked="f" path="m,l17,3835,6011,2629r,-1390l,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5X5sMA&#10;AADbAAAADwAAAGRycy9kb3ducmV2LnhtbERPTWvCQBC9F/wPyxS81U2CpDZ1DVJQPIlNLfQ4ZMck&#10;NDubZtcY/fVuodDbPN7nLPPRtGKg3jWWFcSzCARxaXXDlYLjx+ZpAcJ5ZI2tZVJwJQf5avKwxEzb&#10;C7/TUPhKhBB2GSqove8yKV1Zk0E3sx1x4E62N+gD7Cupe7yEcNPKJIpSabDh0FBjR281ld/F2SgY&#10;2v1xTOPk5bD9+bqdaPH5POeNUtPHcf0KwtPo/8V/7p0O82P4/SUcIF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u5X5sMAAADbAAAADwAAAAAAAAAAAAAAAACYAgAAZHJzL2Rv&#10;d25yZXYueG1sUEsFBgAAAAAEAAQA9QAAAIgDAAAAAA==&#10;">
                        <v:fill opacity="46003f"/>
                        <v:path arrowok="t" o:connecttype="custom" o:connectlocs="0,0;17,3835;6011,2629;6011,1239;0,0" o:connectangles="0,0,0,0,0"/>
                      </v:shape>
                      <v:shape id="Freeform 13" style="position:absolute;left:8088;top:3835;width:4102;height:3432;visibility:visible;mso-wrap-style:square;v-text-anchor:top" coordsize="4102,3432" o:spid="_x0000_s1037" fillcolor="#d3dfee [820]" stroked="f" path="m,1038l,2411,4102,3432,4102,,,1038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9WGL8A&#10;AADbAAAADwAAAGRycy9kb3ducmV2LnhtbERPzYrCMBC+C75DGMGLbNNVWWo1yrKw4MGLPw8wNGNS&#10;bCalydbu2xtB8DYf3+9sdoNrRE9dqD0r+MxyEMSV1zUbBZfz70cBIkRkjY1nUvBPAXbb8WiDpfZ3&#10;PlJ/ikakEA4lKrAxtqWUobLkMGS+JU7c1XcOY4KdkbrDewp3jZzn+Zd0WHNqsNjSj6XqdvpzCgqU&#10;swVfh/5WHNEdFitj26VRajoZvtcgIg3xLX659zrNn8Pzl3SA3D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v1YYvwAAANsAAAAPAAAAAAAAAAAAAAAAAJgCAABkcnMvZG93bnJl&#10;di54bWxQSwUGAAAAAAQABAD1AAAAhAMAAAAA&#10;">
                        <v:fill opacity="46003f"/>
                        <v:path arrowok="t" o:connecttype="custom" o:connectlocs="0,1038;0,2411;4102,3432;4102,0;0,1038" o:connectangles="0,0,0,0,0"/>
                      </v:shape>
                    </v:group>
                    <v:rect id="Rectangle 14" style="position:absolute;left:1800;top:1440;width:8638;height:967;visibility:visible;mso-wrap-style:square;v-text-anchor:top" o:spid="_x0000_s1038"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qn/sIA&#10;AADbAAAADwAAAGRycy9kb3ducmV2LnhtbERPzWrCQBC+C77DMoIX0Y1WrKauItpC9NboA4zZMUnN&#10;zobsqunbdwuCt/n4fme5bk0l7tS40rKC8SgCQZxZXXKu4HT8Gs5BOI+ssbJMCn7JwXrV7Swx1vbB&#10;33RPfS5CCLsYFRTe17GULivIoBvZmjhwF9sY9AE2udQNPkK4qeQkimbSYMmhocCatgVl1/RmFOwP&#10;08Npm8if66LcDZL3NJLn2adS/V67+QDhqfUv8dOd6DD/Df5/CQfI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Wqf+wgAAANsAAAAPAAAAAAAAAAAAAAAAAJgCAABkcnMvZG93&#10;bnJldi54bWxQSwUGAAAAAAQABAD1AAAAhwMAAAAA&#10;">
                      <v:textbox style="mso-fit-shape-to-text:t">
                        <w:txbxContent>
                          <w:sdt>
                            <w:sdtPr>
                              <w:rPr>
                                <w:b/>
                                <w:bCs/>
                                <w:color w:val="808080" w:themeColor="text1" w:themeTint="7F"/>
                                <w:sz w:val="32"/>
                                <w:szCs w:val="32"/>
                              </w:rPr>
                              <w:alias w:val="Company"/>
                              <w:id w:val="15866524"/>
                              <w:placeholder>
                                <w:docPart w:val="875695707A8046FBA86ED81E18990939"/>
                              </w:placeholder>
                              <w:dataBinding w:prefixMappings="xmlns:ns0='http://schemas.openxmlformats.org/officeDocument/2006/extended-properties'" w:xpath="/ns0:Properties[1]/ns0:Company[1]" w:storeItemID="{6668398D-A668-4E3E-A5EB-62B293D839F1}"/>
                              <w:text/>
                            </w:sdtPr>
                            <w:sdtEndPr/>
                            <w:sdtContent>
                              <w:p w:rsidR="00D129D4" w:rsidRDefault="005E51EB" w14:paraId="0215B9E4" w14:textId="26B4A44A">
                                <w:pPr>
                                  <w:spacing w:after="0"/>
                                  <w:rPr>
                                    <w:b/>
                                    <w:bCs/>
                                    <w:color w:val="808080" w:themeColor="text1" w:themeTint="7F"/>
                                    <w:sz w:val="32"/>
                                    <w:szCs w:val="32"/>
                                  </w:rPr>
                                </w:pPr>
                                <w:r>
                                  <w:rPr>
                                    <w:b/>
                                    <w:bCs/>
                                    <w:color w:val="808080" w:themeColor="text1" w:themeTint="7F"/>
                                    <w:sz w:val="32"/>
                                    <w:szCs w:val="32"/>
                                  </w:rPr>
                                  <w:t>Draft 1.0 – February 2018</w:t>
                                </w:r>
                              </w:p>
                            </w:sdtContent>
                          </w:sdt>
                          <w:p w:rsidR="00D129D4" w:rsidRDefault="00D129D4" w14:paraId="0215B9E5" w14:textId="77777777">
                            <w:pPr>
                              <w:spacing w:after="0"/>
                              <w:rPr>
                                <w:b/>
                                <w:bCs/>
                                <w:color w:val="808080" w:themeColor="text1" w:themeTint="7F"/>
                                <w:sz w:val="32"/>
                                <w:szCs w:val="32"/>
                              </w:rPr>
                            </w:pPr>
                          </w:p>
                        </w:txbxContent>
                      </v:textbox>
                    </v:rect>
                    <v:rect id="Rectangle 15" style="position:absolute;left:5613;top:13249;width:6095;height:1571;visibility:visible;mso-wrap-style:square;v-text-anchor:top" o:spid="_x0000_s1039"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M/isMA&#10;AADbAAAADwAAAGRycy9kb3ducmV2LnhtbERPzWrCQBC+C77DMoVepG5aQmyjq4i1kObW6ANMs2OS&#10;mp0N2dWkb+8Khd7m4/ud1WY0rbhS7xrLCp7nEQji0uqGKwXHw8fTKwjnkTW2lknBLznYrKeTFaba&#10;DvxF18JXIoSwS1FB7X2XSunKmgy6ue2IA3eyvUEfYF9J3eMQwk0rX6IokQYbDg01drSrqTwXF6Pg&#10;M4/z4y6TP+e35n2WLYpIfid7pR4fxu0ShKfR/4v/3JkO82O4/xIOkO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7M/isMAAADbAAAADwAAAAAAAAAAAAAAAACYAgAAZHJzL2Rv&#10;d25yZXYueG1sUEsFBgAAAAAEAAQA9QAAAIgDAAAAAA==&#10;">
                      <v:textbox style="mso-fit-shape-to-text:t">
                        <w:txbxContent>
                          <w:p w:rsidRPr="00E86EC7" w:rsidR="00D129D4" w:rsidP="00D129D4" w:rsidRDefault="005E51EB" w14:paraId="0215B9E6" w14:textId="27BB05FD">
                            <w:pPr>
                              <w:jc w:val="center"/>
                              <w:rPr>
                                <w:sz w:val="56"/>
                                <w:szCs w:val="56"/>
                              </w:rPr>
                            </w:pPr>
                            <w:r>
                              <w:rPr>
                                <w:sz w:val="56"/>
                                <w:szCs w:val="56"/>
                              </w:rPr>
                              <w:t>February 2018</w:t>
                            </w:r>
                          </w:p>
                        </w:txbxContent>
                      </v:textbox>
                    </v:rect>
                    <v:rect id="Rectangle 16" style="position:absolute;left:1800;top:2294;width:8638;height:7268;visibility:visible;mso-wrap-style:square;v-text-anchor:bottom" o:spid="_x0000_s1040"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Ao0cAA&#10;AADbAAAADwAAAGRycy9kb3ducmV2LnhtbERP24rCMBB9F/yHMIJvmqoo0jWKKKKCK+j6AbPNbFts&#10;JiWJWv/eCAu+zeFcZ7ZoTCXu5HxpWcGgn4AgzqwuOVdw+dn0piB8QNZYWSYFT/KwmLdbM0y1ffCJ&#10;7ueQixjCPkUFRQh1KqXPCjLo+7YmjtyfdQZDhC6X2uEjhptKDpNkIg2WHBsKrGlVUHY934yC0eF4&#10;dN/r62aSrC97tq5ZbX9PSnU7zfILRKAmfMT/7p2O88fw/iUeIO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7Ao0cAAAADbAAAADwAAAAAAAAAAAAAAAACYAgAAZHJzL2Rvd25y&#10;ZXYueG1sUEsFBgAAAAAEAAQA9QAAAIUDAAAAAA==&#10;">
                      <v:textbox>
                        <w:txbxContent>
                          <w:sdt>
                            <w:sdtPr>
                              <w:rPr>
                                <w:b/>
                                <w:bCs/>
                                <w:color w:val="1F497D" w:themeColor="text2"/>
                                <w:sz w:val="72"/>
                                <w:szCs w:val="72"/>
                              </w:rPr>
                              <w:alias w:val="Title"/>
                              <w:id w:val="15866532"/>
                              <w:dataBinding w:prefixMappings="xmlns:ns0='http://schemas.openxmlformats.org/package/2006/metadata/core-properties' xmlns:ns1='http://purl.org/dc/elements/1.1/'" w:xpath="/ns0:coreProperties[1]/ns1:title[1]" w:storeItemID="{6C3C8BC8-F283-45AE-878A-BAB7291924A1}"/>
                              <w:text/>
                            </w:sdtPr>
                            <w:sdtEndPr/>
                            <w:sdtContent>
                              <w:p w:rsidR="00D129D4" w:rsidRDefault="005E51EB" w14:paraId="0215B9E7" w14:textId="2F9A88A5">
                                <w:pPr>
                                  <w:spacing w:after="0"/>
                                  <w:rPr>
                                    <w:b/>
                                    <w:bCs/>
                                    <w:color w:val="1F497D" w:themeColor="text2"/>
                                    <w:sz w:val="72"/>
                                    <w:szCs w:val="72"/>
                                  </w:rPr>
                                </w:pPr>
                                <w:r>
                                  <w:rPr>
                                    <w:b/>
                                    <w:bCs/>
                                    <w:color w:val="1F497D" w:themeColor="text2"/>
                                    <w:sz w:val="72"/>
                                    <w:szCs w:val="72"/>
                                  </w:rPr>
                                  <w:t>Data Protection</w:t>
                                </w:r>
                                <w:r w:rsidR="00AA54F9">
                                  <w:rPr>
                                    <w:b/>
                                    <w:bCs/>
                                    <w:color w:val="1F497D" w:themeColor="text2"/>
                                    <w:sz w:val="72"/>
                                    <w:szCs w:val="72"/>
                                  </w:rPr>
                                  <w:t xml:space="preserve"> and Privacy</w:t>
                                </w:r>
                                <w:r w:rsidR="00D129D4">
                                  <w:rPr>
                                    <w:b/>
                                    <w:bCs/>
                                    <w:color w:val="1F497D" w:themeColor="text2"/>
                                    <w:sz w:val="72"/>
                                    <w:szCs w:val="72"/>
                                  </w:rPr>
                                  <w:t xml:space="preserve"> Policy</w:t>
                                </w:r>
                              </w:p>
                            </w:sdtContent>
                          </w:sdt>
                          <w:sdt>
                            <w:sdtPr>
                              <w:rPr>
                                <w:b/>
                                <w:bCs/>
                                <w:color w:val="4F81BD" w:themeColor="accent1"/>
                                <w:sz w:val="40"/>
                                <w:szCs w:val="40"/>
                              </w:rPr>
                              <w:alias w:val="Subtitle"/>
                              <w:id w:val="15866538"/>
                              <w:dataBinding w:prefixMappings="xmlns:ns0='http://schemas.openxmlformats.org/package/2006/metadata/core-properties' xmlns:ns1='http://purl.org/dc/elements/1.1/'" w:xpath="/ns0:coreProperties[1]/ns1:subject[1]" w:storeItemID="{6C3C8BC8-F283-45AE-878A-BAB7291924A1}"/>
                              <w:text/>
                            </w:sdtPr>
                            <w:sdtEndPr/>
                            <w:sdtContent>
                              <w:p w:rsidR="00D129D4" w:rsidRDefault="00D129D4" w14:paraId="0215B9E8" w14:textId="77777777">
                                <w:pPr>
                                  <w:rPr>
                                    <w:b/>
                                    <w:bCs/>
                                    <w:color w:val="4F81BD" w:themeColor="accent1"/>
                                    <w:sz w:val="40"/>
                                    <w:szCs w:val="40"/>
                                  </w:rPr>
                                </w:pPr>
                                <w:r>
                                  <w:rPr>
                                    <w:b/>
                                    <w:bCs/>
                                    <w:color w:val="4F81BD" w:themeColor="accent1"/>
                                    <w:sz w:val="40"/>
                                    <w:szCs w:val="40"/>
                                  </w:rPr>
                                  <w:t>Sutton Coldfield Adventure Unit</w:t>
                                </w:r>
                              </w:p>
                            </w:sdtContent>
                          </w:sdt>
                          <w:sdt>
                            <w:sdtPr>
                              <w:rPr>
                                <w:b/>
                                <w:bCs/>
                                <w:color w:val="808080" w:themeColor="text1" w:themeTint="7F"/>
                                <w:sz w:val="32"/>
                                <w:szCs w:val="32"/>
                              </w:rPr>
                              <w:alias w:val="Author"/>
                              <w:id w:val="15866544"/>
                              <w:dataBinding w:prefixMappings="xmlns:ns0='http://schemas.openxmlformats.org/package/2006/metadata/core-properties' xmlns:ns1='http://purl.org/dc/elements/1.1/'" w:xpath="/ns0:coreProperties[1]/ns1:creator[1]" w:storeItemID="{6C3C8BC8-F283-45AE-878A-BAB7291924A1}"/>
                              <w:text/>
                            </w:sdtPr>
                            <w:sdtEndPr/>
                            <w:sdtContent>
                              <w:p w:rsidR="00D129D4" w:rsidRDefault="00CE2116" w14:paraId="0215B9E9" w14:textId="69FCA6C5">
                                <w:pPr>
                                  <w:rPr>
                                    <w:b/>
                                    <w:bCs/>
                                    <w:color w:val="808080" w:themeColor="text1" w:themeTint="7F"/>
                                    <w:sz w:val="32"/>
                                    <w:szCs w:val="32"/>
                                  </w:rPr>
                                </w:pPr>
                                <w:r>
                                  <w:rPr>
                                    <w:b/>
                                    <w:bCs/>
                                    <w:color w:val="808080" w:themeColor="text1" w:themeTint="7F"/>
                                    <w:sz w:val="32"/>
                                    <w:szCs w:val="32"/>
                                  </w:rPr>
                                  <w:t>Review Date</w:t>
                                </w:r>
                                <w:r w:rsidR="005E51EB">
                                  <w:rPr>
                                    <w:b/>
                                    <w:bCs/>
                                    <w:color w:val="808080" w:themeColor="text1" w:themeTint="7F"/>
                                    <w:sz w:val="32"/>
                                    <w:szCs w:val="32"/>
                                  </w:rPr>
                                  <w:t>: February 2020</w:t>
                                </w:r>
                              </w:p>
                            </w:sdtContent>
                          </w:sdt>
                          <w:p w:rsidR="00D129D4" w:rsidRDefault="00D129D4" w14:paraId="0215B9EA" w14:textId="77777777">
                            <w:pPr>
                              <w:rPr>
                                <w:b/>
                                <w:bCs/>
                                <w:color w:val="808080" w:themeColor="text1" w:themeTint="7F"/>
                                <w:sz w:val="32"/>
                                <w:szCs w:val="32"/>
                              </w:rPr>
                            </w:pPr>
                          </w:p>
                        </w:txbxContent>
                      </v:textbox>
                    </v:rect>
                    <w10:wrap anchorx="page" anchory="margin"/>
                  </v:group>
                </w:pict>
              </mc:Fallback>
            </mc:AlternateContent>
          </w:r>
        </w:p>
        <w:p w:rsidR="00D129D4" w:rsidRDefault="00D129D4" w14:paraId="0215B99B" w14:textId="77777777"/>
        <w:p w:rsidR="00D129D4" w:rsidRDefault="00D129D4" w14:paraId="0215B99C" w14:textId="77777777">
          <w:pPr>
            <w:rPr>
              <w:rFonts w:asciiTheme="majorHAnsi" w:hAnsiTheme="majorHAnsi" w:eastAsiaTheme="majorEastAsia" w:cstheme="majorBidi"/>
              <w:b/>
              <w:bCs/>
              <w:color w:val="365F91" w:themeColor="accent1" w:themeShade="BF"/>
              <w:sz w:val="28"/>
              <w:szCs w:val="28"/>
            </w:rPr>
          </w:pPr>
          <w:r>
            <w:br w:type="page"/>
          </w:r>
        </w:p>
      </w:sdtContent>
    </w:sdt>
    <w:tbl>
      <w:tblPr>
        <w:tblStyle w:val="TableGrid1"/>
        <w:tblW w:w="7513" w:type="dxa"/>
        <w:tblInd w:w="704" w:type="dxa"/>
        <w:tblLayout w:type="fixed"/>
        <w:tblLook w:val="04A0" w:firstRow="1" w:lastRow="0" w:firstColumn="1" w:lastColumn="0" w:noHBand="0" w:noVBand="1"/>
      </w:tblPr>
      <w:tblGrid>
        <w:gridCol w:w="1559"/>
        <w:gridCol w:w="4111"/>
        <w:gridCol w:w="1843"/>
      </w:tblGrid>
      <w:tr w:rsidRPr="00F82C3C" w:rsidR="00F82C3C" w:rsidTr="3582FBE0" w14:paraId="0215B99F" w14:textId="77777777">
        <w:trPr>
          <w:trHeight w:val="454"/>
        </w:trPr>
        <w:tc>
          <w:tcPr>
            <w:tcW w:w="1559" w:type="dxa"/>
            <w:tcBorders>
              <w:bottom w:val="nil"/>
              <w:right w:val="nil"/>
            </w:tcBorders>
            <w:shd w:val="clear" w:color="auto" w:fill="F2F2F2" w:themeFill="background1" w:themeFillShade="F2"/>
            <w:tcMar/>
          </w:tcPr>
          <w:p w:rsidRPr="00F82C3C" w:rsidR="00F82C3C" w:rsidP="3582FBE0" w:rsidRDefault="4C2F5E63" w14:paraId="0215B99D" w14:textId="77777777" w14:noSpellErr="1">
            <w:pPr>
              <w:kinsoku w:val="0"/>
              <w:spacing w:before="60" w:after="100" w:afterAutospacing="on"/>
              <w:jc w:val="both"/>
              <w:rPr>
                <w:rFonts w:ascii="Verdana" w:hAnsi="Verdana" w:cs="Verdana"/>
                <w:b w:val="1"/>
                <w:bCs w:val="1"/>
                <w:sz w:val="20"/>
                <w:szCs w:val="20"/>
              </w:rPr>
            </w:pPr>
            <w:r w:rsidRPr="3582FBE0" w:rsidR="3582FBE0">
              <w:rPr>
                <w:rFonts w:ascii="Verdana" w:hAnsi="Verdana" w:cs="Verdana"/>
                <w:b w:val="1"/>
                <w:bCs w:val="1"/>
                <w:sz w:val="20"/>
                <w:szCs w:val="20"/>
              </w:rPr>
              <w:t xml:space="preserve">Reviewer:   </w:t>
            </w:r>
          </w:p>
        </w:tc>
        <w:tc>
          <w:tcPr>
            <w:tcW w:w="5954" w:type="dxa"/>
            <w:gridSpan w:val="2"/>
            <w:tcBorders>
              <w:left w:val="nil"/>
              <w:bottom w:val="nil"/>
            </w:tcBorders>
            <w:shd w:val="clear" w:color="auto" w:fill="F2F2F2" w:themeFill="background1" w:themeFillShade="F2"/>
            <w:tcMar/>
          </w:tcPr>
          <w:p w:rsidRPr="00F82C3C" w:rsidR="00F82C3C" w:rsidP="3582FBE0" w:rsidRDefault="4C2F5E63" w14:paraId="0215B99E" w14:textId="49092618" w14:noSpellErr="1">
            <w:pPr>
              <w:kinsoku w:val="0"/>
              <w:spacing w:before="60"/>
              <w:jc w:val="both"/>
              <w:rPr>
                <w:rFonts w:ascii="Verdana" w:hAnsi="Verdana" w:cs="Verdana"/>
                <w:b w:val="1"/>
                <w:bCs w:val="1"/>
                <w:sz w:val="20"/>
                <w:szCs w:val="20"/>
              </w:rPr>
            </w:pPr>
            <w:r w:rsidRPr="3582FBE0" w:rsidR="3582FBE0">
              <w:rPr>
                <w:rFonts w:ascii="Verdana" w:hAnsi="Verdana" w:cs="Verdana"/>
                <w:b w:val="1"/>
                <w:bCs w:val="1"/>
                <w:sz w:val="20"/>
                <w:szCs w:val="20"/>
              </w:rPr>
              <w:t>Mike Proctor</w:t>
            </w:r>
          </w:p>
        </w:tc>
      </w:tr>
      <w:tr w:rsidRPr="00F82C3C" w:rsidR="00F82C3C" w:rsidTr="3582FBE0" w14:paraId="0215B9A3" w14:textId="77777777">
        <w:trPr>
          <w:trHeight w:val="540"/>
        </w:trPr>
        <w:tc>
          <w:tcPr>
            <w:tcW w:w="1559" w:type="dxa"/>
            <w:tcBorders>
              <w:top w:val="nil"/>
            </w:tcBorders>
            <w:shd w:val="clear" w:color="auto" w:fill="F2F2F2" w:themeFill="background1" w:themeFillShade="F2"/>
            <w:tcMar/>
          </w:tcPr>
          <w:p w:rsidRPr="00F82C3C" w:rsidR="00F82C3C" w:rsidP="3582FBE0" w:rsidRDefault="4C2F5E63" w14:paraId="0215B9A0" w14:textId="77777777" w14:noSpellErr="1">
            <w:pPr>
              <w:kinsoku w:val="0"/>
              <w:spacing w:before="100" w:beforeAutospacing="on" w:after="100" w:afterAutospacing="on"/>
              <w:rPr>
                <w:rFonts w:ascii="Verdana" w:hAnsi="Verdana" w:cs="Verdana"/>
                <w:b w:val="1"/>
                <w:bCs w:val="1"/>
                <w:sz w:val="20"/>
                <w:szCs w:val="20"/>
              </w:rPr>
            </w:pPr>
            <w:r w:rsidRPr="3582FBE0" w:rsidR="3582FBE0">
              <w:rPr>
                <w:rFonts w:ascii="Verdana" w:hAnsi="Verdana" w:cs="Verdana"/>
                <w:b w:val="1"/>
                <w:bCs w:val="1"/>
                <w:sz w:val="20"/>
                <w:szCs w:val="20"/>
              </w:rPr>
              <w:t>Version</w:t>
            </w:r>
          </w:p>
        </w:tc>
        <w:tc>
          <w:tcPr>
            <w:tcW w:w="4111" w:type="dxa"/>
            <w:tcBorders>
              <w:top w:val="nil"/>
            </w:tcBorders>
            <w:shd w:val="clear" w:color="auto" w:fill="F2F2F2" w:themeFill="background1" w:themeFillShade="F2"/>
            <w:tcMar/>
          </w:tcPr>
          <w:p w:rsidRPr="00F82C3C" w:rsidR="00F82C3C" w:rsidP="3582FBE0" w:rsidRDefault="4C2F5E63" w14:paraId="0215B9A1" w14:textId="77777777" w14:noSpellErr="1">
            <w:pPr>
              <w:kinsoku w:val="0"/>
              <w:spacing w:before="100" w:beforeAutospacing="on" w:after="100" w:afterAutospacing="on"/>
              <w:rPr>
                <w:rFonts w:ascii="Verdana" w:hAnsi="Verdana" w:cs="Verdana"/>
                <w:b w:val="1"/>
                <w:bCs w:val="1"/>
                <w:sz w:val="20"/>
                <w:szCs w:val="20"/>
              </w:rPr>
            </w:pPr>
            <w:r w:rsidRPr="3582FBE0" w:rsidR="3582FBE0">
              <w:rPr>
                <w:rFonts w:ascii="Verdana" w:hAnsi="Verdana" w:cs="Verdana"/>
                <w:b w:val="1"/>
                <w:bCs w:val="1"/>
                <w:sz w:val="20"/>
                <w:szCs w:val="20"/>
              </w:rPr>
              <w:t>Amendments</w:t>
            </w:r>
          </w:p>
        </w:tc>
        <w:tc>
          <w:tcPr>
            <w:tcW w:w="1843" w:type="dxa"/>
            <w:tcBorders>
              <w:top w:val="nil"/>
            </w:tcBorders>
            <w:shd w:val="clear" w:color="auto" w:fill="F2F2F2" w:themeFill="background1" w:themeFillShade="F2"/>
            <w:tcMar/>
          </w:tcPr>
          <w:p w:rsidRPr="00F82C3C" w:rsidR="00F82C3C" w:rsidP="3582FBE0" w:rsidRDefault="4C2F5E63" w14:paraId="0215B9A2" w14:textId="77777777" w14:noSpellErr="1">
            <w:pPr>
              <w:kinsoku w:val="0"/>
              <w:spacing w:before="100" w:beforeAutospacing="on" w:after="100" w:afterAutospacing="on"/>
              <w:rPr>
                <w:rFonts w:ascii="Verdana" w:hAnsi="Verdana" w:cs="Verdana"/>
                <w:b w:val="1"/>
                <w:bCs w:val="1"/>
                <w:sz w:val="20"/>
                <w:szCs w:val="20"/>
              </w:rPr>
            </w:pPr>
            <w:r w:rsidRPr="3582FBE0" w:rsidR="3582FBE0">
              <w:rPr>
                <w:rFonts w:ascii="Verdana" w:hAnsi="Verdana" w:cs="Verdana"/>
                <w:b w:val="1"/>
                <w:bCs w:val="1"/>
                <w:sz w:val="20"/>
                <w:szCs w:val="20"/>
              </w:rPr>
              <w:t>Approved by Trustees</w:t>
            </w:r>
          </w:p>
        </w:tc>
      </w:tr>
      <w:tr w:rsidRPr="00F82C3C" w:rsidR="00F82C3C" w:rsidTr="3582FBE0" w14:paraId="0215B9A7" w14:textId="77777777">
        <w:trPr>
          <w:trHeight w:val="449"/>
        </w:trPr>
        <w:tc>
          <w:tcPr>
            <w:tcW w:w="1559" w:type="dxa"/>
            <w:tcMar/>
          </w:tcPr>
          <w:p w:rsidRPr="00F82C3C" w:rsidR="00F82C3C" w:rsidP="00F82C3C" w:rsidRDefault="00F82C3C" w14:paraId="0215B9A4" w14:textId="7F074F17">
            <w:pPr>
              <w:kinsoku w:val="0"/>
              <w:spacing w:before="60" w:after="100" w:afterAutospacing="1"/>
              <w:jc w:val="center"/>
              <w:rPr>
                <w:rFonts w:ascii="Verdana" w:hAnsi="Verdana" w:cs="Verdana"/>
                <w:sz w:val="20"/>
                <w:szCs w:val="20"/>
              </w:rPr>
            </w:pPr>
          </w:p>
        </w:tc>
        <w:tc>
          <w:tcPr>
            <w:tcW w:w="4111" w:type="dxa"/>
            <w:tcMar/>
          </w:tcPr>
          <w:p w:rsidRPr="00F82C3C" w:rsidR="00F82C3C" w:rsidP="00F82C3C" w:rsidRDefault="00F82C3C" w14:paraId="0215B9A5" w14:textId="6572FDBA">
            <w:pPr>
              <w:kinsoku w:val="0"/>
              <w:spacing w:before="60" w:after="100" w:afterAutospacing="1"/>
              <w:rPr>
                <w:rFonts w:ascii="Verdana" w:hAnsi="Verdana" w:cs="Verdana"/>
                <w:sz w:val="20"/>
                <w:szCs w:val="20"/>
              </w:rPr>
            </w:pPr>
          </w:p>
        </w:tc>
        <w:tc>
          <w:tcPr>
            <w:tcW w:w="1843" w:type="dxa"/>
            <w:tcMar/>
          </w:tcPr>
          <w:p w:rsidRPr="00F82C3C" w:rsidR="00F82C3C" w:rsidP="00F82C3C" w:rsidRDefault="00F82C3C" w14:paraId="0215B9A6" w14:textId="188DF7F6">
            <w:pPr>
              <w:kinsoku w:val="0"/>
              <w:spacing w:before="60" w:after="100" w:afterAutospacing="1"/>
              <w:jc w:val="center"/>
              <w:rPr>
                <w:rFonts w:ascii="Verdana" w:hAnsi="Verdana" w:cs="Verdana"/>
                <w:sz w:val="20"/>
                <w:szCs w:val="20"/>
              </w:rPr>
            </w:pPr>
          </w:p>
        </w:tc>
      </w:tr>
      <w:tr w:rsidRPr="00F82C3C" w:rsidR="00F82C3C" w:rsidTr="3582FBE0" w14:paraId="0215B9AB" w14:textId="77777777">
        <w:trPr>
          <w:trHeight w:val="449"/>
        </w:trPr>
        <w:tc>
          <w:tcPr>
            <w:tcW w:w="1559" w:type="dxa"/>
            <w:tcBorders>
              <w:bottom w:val="single" w:color="auto" w:sz="4" w:space="0"/>
            </w:tcBorders>
            <w:tcMar/>
          </w:tcPr>
          <w:p w:rsidRPr="00F82C3C" w:rsidR="00F82C3C" w:rsidP="00F82C3C" w:rsidRDefault="00F82C3C" w14:paraId="0215B9A8" w14:textId="48C03C8B">
            <w:pPr>
              <w:kinsoku w:val="0"/>
              <w:spacing w:before="60" w:after="100" w:afterAutospacing="1"/>
              <w:jc w:val="center"/>
              <w:rPr>
                <w:rFonts w:ascii="Verdana" w:hAnsi="Verdana" w:cs="Verdana"/>
              </w:rPr>
            </w:pPr>
          </w:p>
        </w:tc>
        <w:tc>
          <w:tcPr>
            <w:tcW w:w="4111" w:type="dxa"/>
            <w:tcBorders>
              <w:bottom w:val="single" w:color="auto" w:sz="4" w:space="0"/>
            </w:tcBorders>
            <w:tcMar/>
          </w:tcPr>
          <w:p w:rsidRPr="00F82C3C" w:rsidR="00F82C3C" w:rsidP="00F82C3C" w:rsidRDefault="00F82C3C" w14:paraId="0215B9A9" w14:textId="53D31ABD">
            <w:pPr>
              <w:kinsoku w:val="0"/>
              <w:spacing w:before="60" w:after="100" w:afterAutospacing="1"/>
              <w:rPr>
                <w:rFonts w:ascii="Verdana" w:hAnsi="Verdana" w:cs="Verdana"/>
                <w:sz w:val="20"/>
                <w:szCs w:val="20"/>
              </w:rPr>
            </w:pPr>
          </w:p>
        </w:tc>
        <w:tc>
          <w:tcPr>
            <w:tcW w:w="1843" w:type="dxa"/>
            <w:tcBorders>
              <w:bottom w:val="single" w:color="auto" w:sz="4" w:space="0"/>
            </w:tcBorders>
            <w:tcMar/>
          </w:tcPr>
          <w:p w:rsidRPr="00F82C3C" w:rsidR="00F82C3C" w:rsidP="00F82C3C" w:rsidRDefault="00F82C3C" w14:paraId="0215B9AA" w14:textId="77777777">
            <w:pPr>
              <w:kinsoku w:val="0"/>
              <w:spacing w:before="60" w:after="100" w:afterAutospacing="1"/>
              <w:jc w:val="center"/>
              <w:rPr>
                <w:rFonts w:ascii="Verdana" w:hAnsi="Verdana" w:cs="Verdana"/>
              </w:rPr>
            </w:pPr>
          </w:p>
        </w:tc>
      </w:tr>
      <w:tr w:rsidRPr="00F82C3C" w:rsidR="00F82C3C" w:rsidTr="3582FBE0" w14:paraId="0215B9AF" w14:textId="77777777">
        <w:trPr>
          <w:trHeight w:val="449"/>
        </w:trPr>
        <w:tc>
          <w:tcPr>
            <w:tcW w:w="1559" w:type="dxa"/>
            <w:tcBorders>
              <w:bottom w:val="single" w:color="auto" w:sz="4" w:space="0"/>
            </w:tcBorders>
            <w:tcMar/>
          </w:tcPr>
          <w:p w:rsidRPr="00F82C3C" w:rsidR="00F82C3C" w:rsidP="00F82C3C" w:rsidRDefault="00F82C3C" w14:paraId="0215B9AC" w14:textId="77777777">
            <w:pPr>
              <w:kinsoku w:val="0"/>
              <w:spacing w:before="60" w:after="100" w:afterAutospacing="1"/>
              <w:jc w:val="center"/>
              <w:rPr>
                <w:rFonts w:ascii="Verdana" w:hAnsi="Verdana" w:cs="Verdana"/>
                <w:sz w:val="20"/>
                <w:szCs w:val="20"/>
              </w:rPr>
            </w:pPr>
          </w:p>
        </w:tc>
        <w:tc>
          <w:tcPr>
            <w:tcW w:w="4111" w:type="dxa"/>
            <w:tcBorders>
              <w:bottom w:val="single" w:color="auto" w:sz="4" w:space="0"/>
            </w:tcBorders>
            <w:tcMar/>
          </w:tcPr>
          <w:p w:rsidR="00F82C3C" w:rsidP="00F82C3C" w:rsidRDefault="00F82C3C" w14:paraId="0215B9AD" w14:textId="77777777">
            <w:pPr>
              <w:kinsoku w:val="0"/>
              <w:spacing w:before="60" w:after="100" w:afterAutospacing="1"/>
              <w:rPr>
                <w:rFonts w:ascii="Verdana" w:hAnsi="Verdana" w:cs="Verdana"/>
                <w:sz w:val="20"/>
                <w:szCs w:val="20"/>
              </w:rPr>
            </w:pPr>
          </w:p>
        </w:tc>
        <w:tc>
          <w:tcPr>
            <w:tcW w:w="1843" w:type="dxa"/>
            <w:tcBorders>
              <w:bottom w:val="single" w:color="auto" w:sz="4" w:space="0"/>
            </w:tcBorders>
            <w:tcMar/>
          </w:tcPr>
          <w:p w:rsidRPr="00F82C3C" w:rsidR="00F82C3C" w:rsidP="00F82C3C" w:rsidRDefault="00F82C3C" w14:paraId="0215B9AE" w14:textId="77777777">
            <w:pPr>
              <w:kinsoku w:val="0"/>
              <w:spacing w:before="60" w:after="100" w:afterAutospacing="1"/>
              <w:jc w:val="center"/>
              <w:rPr>
                <w:rFonts w:ascii="Verdana" w:hAnsi="Verdana" w:cs="Verdana"/>
              </w:rPr>
            </w:pPr>
          </w:p>
        </w:tc>
      </w:tr>
      <w:tr w:rsidRPr="00F82C3C" w:rsidR="00F82C3C" w:rsidTr="3582FBE0" w14:paraId="0215B9B1" w14:textId="77777777">
        <w:trPr>
          <w:trHeight w:val="449"/>
        </w:trPr>
        <w:tc>
          <w:tcPr>
            <w:tcW w:w="7513" w:type="dxa"/>
            <w:gridSpan w:val="3"/>
            <w:tcMar/>
          </w:tcPr>
          <w:p w:rsidRPr="00F82C3C" w:rsidR="00F82C3C" w:rsidP="3582FBE0" w:rsidRDefault="4C2F5E63" w14:paraId="0215B9B0" w14:textId="6F0518D2" w14:noSpellErr="1">
            <w:pPr>
              <w:kinsoku w:val="0"/>
              <w:spacing w:before="60" w:after="100" w:afterAutospacing="on"/>
              <w:rPr>
                <w:rFonts w:ascii="Verdana" w:hAnsi="Verdana" w:cs="Verdana"/>
                <w:b w:val="1"/>
                <w:bCs w:val="1"/>
                <w:sz w:val="20"/>
                <w:szCs w:val="20"/>
              </w:rPr>
            </w:pPr>
            <w:r w:rsidRPr="3582FBE0" w:rsidR="3582FBE0">
              <w:rPr>
                <w:rFonts w:ascii="Verdana" w:hAnsi="Verdana" w:cs="Verdana"/>
                <w:b w:val="1"/>
                <w:bCs w:val="1"/>
                <w:sz w:val="20"/>
                <w:szCs w:val="20"/>
              </w:rPr>
              <w:t xml:space="preserve">Next review:  February 2020 </w:t>
            </w:r>
          </w:p>
        </w:tc>
      </w:tr>
    </w:tbl>
    <w:p w:rsidR="00F82C3C" w:rsidRDefault="00F82C3C" w14:paraId="0215B9B2" w14:textId="77777777">
      <w:pPr>
        <w:rPr>
          <w:rFonts w:asciiTheme="majorHAnsi" w:hAnsiTheme="majorHAnsi" w:eastAsiaTheme="majorEastAsia" w:cstheme="majorBidi"/>
          <w:b/>
          <w:bCs/>
          <w:color w:val="365F91" w:themeColor="accent1" w:themeShade="BF"/>
          <w:sz w:val="28"/>
          <w:szCs w:val="28"/>
        </w:rPr>
      </w:pPr>
      <w:r>
        <w:br w:type="page"/>
      </w:r>
    </w:p>
    <w:p w:rsidR="006A23AF" w:rsidP="00A948D0" w:rsidRDefault="4C2F5E63" w14:paraId="0215B9B3" w14:textId="2EC66ECF" w14:noSpellErr="1">
      <w:pPr>
        <w:pStyle w:val="Heading1"/>
      </w:pPr>
      <w:r w:rsidR="3582FBE0">
        <w:rPr/>
        <w:t>Introduction</w:t>
      </w:r>
    </w:p>
    <w:p w:rsidR="006A23AF" w:rsidP="005E51EB" w:rsidRDefault="4C2F5E63" w14:paraId="0215B9B8" w14:textId="637010DF" w14:noSpellErr="1">
      <w:pPr>
        <w:jc w:val="both"/>
      </w:pPr>
      <w:r w:rsidR="3582FBE0">
        <w:rPr/>
        <w:t>Sutton Coldfield Adventure Unit (SCAU) inevitably acquires personal data during the course of its activities. Such personal data as comes into its possession is treated in strict confidence. No personal data will be shared with third parties, outside of SCAU, without first seeking the explicit consent of the person whose data is involved, or if a child, their parent or guardian. Sharing personal data within the SCAU leadership will be on a ‘need to know’ basis.</w:t>
      </w:r>
    </w:p>
    <w:p w:rsidR="005E51EB" w:rsidP="005E51EB" w:rsidRDefault="4C2F5E63" w14:paraId="1A10053E" w14:textId="4CA86700" w14:noSpellErr="1">
      <w:pPr>
        <w:jc w:val="both"/>
      </w:pPr>
      <w:r w:rsidR="3582FBE0">
        <w:rPr/>
        <w:t>SCAU will attempt to keep to an absolute minimum the nature of the personal data it keeps regarding those who engage with it. Some level of data retention is inevitable, however. For example, contact details of a parent or guardian for each of the children at times in SCAU’s care, together with any specific medial requirements where applicable. Also, such details regarding its leaders as is reasonably required to demonstrate that proper selection, vetting and training is undertaken.</w:t>
      </w:r>
    </w:p>
    <w:p w:rsidR="002820BA" w:rsidP="005E51EB" w:rsidRDefault="4C2F5E63" w14:paraId="6F618717" w14:textId="290C9F85" w14:noSpellErr="1">
      <w:pPr>
        <w:jc w:val="both"/>
      </w:pPr>
      <w:r w:rsidR="3582FBE0">
        <w:rPr/>
        <w:t>This policy aims to explain:</w:t>
      </w:r>
    </w:p>
    <w:p w:rsidR="00D7358B" w:rsidP="002820BA" w:rsidRDefault="4C2F5E63" w14:paraId="38236CEA" w14:textId="42160DAC" w14:noSpellErr="1">
      <w:pPr>
        <w:pStyle w:val="ListParagraph"/>
        <w:numPr>
          <w:ilvl w:val="0"/>
          <w:numId w:val="6"/>
        </w:numPr>
        <w:jc w:val="both"/>
        <w:rPr/>
      </w:pPr>
      <w:r w:rsidR="3582FBE0">
        <w:rPr/>
        <w:t>What amounts to personal data</w:t>
      </w:r>
    </w:p>
    <w:p w:rsidR="4FA00B49" w:rsidP="4FA00B49" w:rsidRDefault="4C2F5E63" w14:paraId="05900540" w14:textId="35494382" w14:noSpellErr="1">
      <w:pPr>
        <w:pStyle w:val="ListParagraph"/>
        <w:numPr>
          <w:ilvl w:val="0"/>
          <w:numId w:val="6"/>
        </w:numPr>
        <w:jc w:val="both"/>
        <w:rPr/>
      </w:pPr>
      <w:r w:rsidR="3582FBE0">
        <w:rPr/>
        <w:t>How that personal data will be treated</w:t>
      </w:r>
    </w:p>
    <w:p w:rsidR="002820BA" w:rsidP="002820BA" w:rsidRDefault="4C2F5E63" w14:paraId="1F12A33A" w14:textId="4BA741B5" w14:noSpellErr="1">
      <w:pPr>
        <w:pStyle w:val="ListParagraph"/>
        <w:numPr>
          <w:ilvl w:val="0"/>
          <w:numId w:val="6"/>
        </w:numPr>
        <w:jc w:val="both"/>
        <w:rPr/>
      </w:pPr>
      <w:r w:rsidR="3582FBE0">
        <w:rPr/>
        <w:t>What personal data will be retained</w:t>
      </w:r>
    </w:p>
    <w:p w:rsidR="00D7358B" w:rsidP="002820BA" w:rsidRDefault="4C2F5E63" w14:paraId="29F25F8E" w14:textId="14AA6692" w14:noSpellErr="1">
      <w:pPr>
        <w:pStyle w:val="ListParagraph"/>
        <w:numPr>
          <w:ilvl w:val="0"/>
          <w:numId w:val="6"/>
        </w:numPr>
        <w:jc w:val="both"/>
        <w:rPr/>
      </w:pPr>
      <w:r w:rsidR="3582FBE0">
        <w:rPr/>
        <w:t>How long it will be retained for</w:t>
      </w:r>
    </w:p>
    <w:p w:rsidR="00D7358B" w:rsidP="002820BA" w:rsidRDefault="781D5070" w14:paraId="10652E35" w14:textId="6EEA9357" w14:noSpellErr="1">
      <w:pPr>
        <w:pStyle w:val="ListParagraph"/>
        <w:numPr>
          <w:ilvl w:val="0"/>
          <w:numId w:val="6"/>
        </w:numPr>
        <w:jc w:val="both"/>
        <w:rPr/>
      </w:pPr>
      <w:r w:rsidR="3582FBE0">
        <w:rPr/>
        <w:t>The rights of the individual</w:t>
      </w:r>
    </w:p>
    <w:p w:rsidR="781D5070" w:rsidP="781D5070" w:rsidRDefault="781D5070" w14:paraId="171A830B" w14:textId="774AD998">
      <w:pPr>
        <w:pStyle w:val="Heading2"/>
        <w:jc w:val="both"/>
      </w:pPr>
    </w:p>
    <w:p w:rsidR="006A23AF" w:rsidP="00427841" w:rsidRDefault="4C2F5E63" w14:paraId="0215B9B9" w14:textId="1B5E7962" w14:noSpellErr="1">
      <w:pPr>
        <w:pStyle w:val="Heading2"/>
        <w:jc w:val="both"/>
      </w:pPr>
      <w:r w:rsidR="3582FBE0">
        <w:rPr/>
        <w:t>Definitions</w:t>
      </w:r>
    </w:p>
    <w:p w:rsidR="4FA00B49" w:rsidP="4FA00B49" w:rsidRDefault="4C2F5E63" w14:paraId="5A848319" w14:textId="51B3941E" w14:noSpellErr="1">
      <w:r w:rsidR="3582FBE0">
        <w:rPr/>
        <w:t>With effect from 25 May 2018 the relevant definitions are contained in the General Data Protection Regulation (GDPR) at Article 4. Details of the specific provisions and helpful guidance regarding GDPR can be obtained from the website of the Information Commissioner's Office (</w:t>
      </w:r>
      <w:hyperlink r:id="R3c34d748e99b4ea2">
        <w:r w:rsidRPr="3582FBE0" w:rsidR="3582FBE0">
          <w:rPr>
            <w:rStyle w:val="Hyperlink"/>
          </w:rPr>
          <w:t>https://ico.org.uk</w:t>
        </w:r>
      </w:hyperlink>
      <w:r w:rsidR="3582FBE0">
        <w:rPr/>
        <w:t xml:space="preserve">). </w:t>
      </w:r>
    </w:p>
    <w:p w:rsidR="4FA00B49" w:rsidP="4FA00B49" w:rsidRDefault="781D5070" w14:paraId="1D98FBF0" w14:textId="510A5896" w14:noSpellErr="1">
      <w:r w:rsidR="3582FBE0">
        <w:rPr/>
        <w:t>The key definition from an individual's point of view is what amounts to "personal data". The definition in GDPR effectively means that if any information can be used to work out who a person is, either on its own or together with other information, it amounts to personal data.</w:t>
      </w:r>
    </w:p>
    <w:p w:rsidR="781D5070" w:rsidP="781D5070" w:rsidRDefault="781D5070" w14:paraId="1211F33F" w14:textId="1C74B6F5">
      <w:pPr>
        <w:pStyle w:val="Heading2"/>
        <w:jc w:val="both"/>
      </w:pPr>
    </w:p>
    <w:p w:rsidR="4FA00B49" w:rsidP="4FA00B49" w:rsidRDefault="4C2F5E63" w14:paraId="5A26303B" w14:textId="28FEDB98" w14:noSpellErr="1">
      <w:pPr>
        <w:pStyle w:val="Heading2"/>
        <w:jc w:val="both"/>
      </w:pPr>
      <w:r w:rsidR="3582FBE0">
        <w:rPr/>
        <w:t>What personal data does SCAU hold?</w:t>
      </w:r>
    </w:p>
    <w:p w:rsidR="4FA00B49" w:rsidP="4FA00B49" w:rsidRDefault="4C2F5E63" w14:paraId="69C57C15" w14:textId="30C63569" w14:noSpellErr="1">
      <w:r w:rsidR="3582FBE0">
        <w:rPr/>
        <w:t>SCAU holds personal data regarding the children who are placed in our care during SCAU activities and the leaders who engage with the children.  It also maintains a waiting list consisting of the identities of children waiting to join SCAU and relevant contact details.</w:t>
      </w:r>
    </w:p>
    <w:p w:rsidR="4FA00B49" w:rsidP="3582FBE0" w:rsidRDefault="1FC2BE6E" w14:paraId="1D026954" w14:textId="71F1A9E3" w14:noSpellErr="1">
      <w:pPr>
        <w:rPr>
          <w:color w:val="FF0000"/>
        </w:rPr>
      </w:pPr>
      <w:r w:rsidR="3582FBE0">
        <w:rPr/>
        <w:t xml:space="preserve">The personal data held regarding children in our care amounts to no more than common sense dictates as necessary. For example, the child's full name, date of birth, address, emergency contact details (including GP surgery) and any essential medical and/or dietary requirements or medical conditions. Such information is essential as a condition of membership of SCAU and the joining forms contain a declaration which a parent or guardian is required to complete to confirm understanding. </w:t>
      </w:r>
    </w:p>
    <w:p w:rsidR="4FA00B49" w:rsidP="4FA00B49" w:rsidRDefault="4C2F5E63" w14:paraId="0F35584A" w14:textId="1ABD3B8D" w14:noSpellErr="1">
      <w:r w:rsidR="3582FBE0">
        <w:rPr/>
        <w:t>From time to time SCAU will also need additional personal data regarding the children in our care. For example, passport details of members who attend camps abroad. Such personal detail will be retained only for as long as is necessary for the specific purpose for which it is obtained.</w:t>
      </w:r>
    </w:p>
    <w:p w:rsidR="4FA00B49" w:rsidP="4FA00B49" w:rsidRDefault="4C2F5E63" w14:paraId="048F1787" w14:textId="0B7AD6E7" w14:noSpellErr="1">
      <w:r w:rsidR="3582FBE0">
        <w:rPr/>
        <w:t>To promote its activities and to provide parents with feedback, SCAU may publish on its website or via social media anonymised photographs of activities members undertake both during camps and from time to time during its routine meetings. Such photographs amount to personal data since, although anonymised, they potentially could be used to identify individuals in conjunction with other personal data. Consent for publication of such photographs is needed from a parent or guardian and an optional consent for this purpose is contained within joining forms. If at any stage a parent or guardian wishes to withdraw consent, they should contact SCAU in writing or by e-mail.</w:t>
      </w:r>
    </w:p>
    <w:p w:rsidR="4FA00B49" w:rsidP="4FA00B49" w:rsidRDefault="781D5070" w14:paraId="03386ABE" w14:textId="5EB8E233" w14:noSpellErr="1">
      <w:r w:rsidR="3582FBE0">
        <w:rPr/>
        <w:t>SCAU also holds personal data regarding the leaders who engage with the children and who represent SCAU. Such personal data processing amounts to no more than is necessary to ensure proper selection, vetting and training procedures are adhered to.</w:t>
      </w:r>
    </w:p>
    <w:p w:rsidR="781D5070" w:rsidP="781D5070" w:rsidRDefault="781D5070" w14:paraId="4D1A666E" w14:textId="6E47FE0C">
      <w:pPr>
        <w:pStyle w:val="Heading2"/>
        <w:jc w:val="both"/>
      </w:pPr>
    </w:p>
    <w:p w:rsidR="4FA00B49" w:rsidP="4FA00B49" w:rsidRDefault="4C2F5E63" w14:paraId="71E88821" w14:textId="7C09CD0B" w14:noSpellErr="1">
      <w:pPr>
        <w:pStyle w:val="Heading2"/>
        <w:jc w:val="both"/>
      </w:pPr>
      <w:r w:rsidR="3582FBE0">
        <w:rPr/>
        <w:t>On what basis does SCAU hold that information?</w:t>
      </w:r>
    </w:p>
    <w:p w:rsidR="4FA00B49" w:rsidP="4FA00B49" w:rsidRDefault="4C2F5E63" w14:paraId="1A6295F3" w14:textId="27AAA706" w14:noSpellErr="1">
      <w:r w:rsidR="3582FBE0">
        <w:rPr/>
        <w:t>Regarding the children in our care, the personal information is held on the basis of the legitimate interests of SCAU. Such information is required, as a practical necessity, as a condition of membership. Following the child’s leaving SCAU some, minimal personal information will be retained as indicated below and in accordance with the retention policy.</w:t>
      </w:r>
    </w:p>
    <w:p w:rsidR="4FA00B49" w:rsidP="4FA00B49" w:rsidRDefault="781D5070" w14:paraId="349BE90A" w14:textId="454D2AC4" w14:noSpellErr="1">
      <w:r w:rsidR="3582FBE0">
        <w:rPr/>
        <w:t xml:space="preserve">Insofar as leaders are concerned, relevant personal information is also held on the basis of the legitimate interests of SCAU. Those legitimate interests include the need to demonstrate that appropriate persons are in place and to document that all relevant training and vetting requirements are adhered to. </w:t>
      </w:r>
    </w:p>
    <w:p w:rsidR="781D5070" w:rsidP="781D5070" w:rsidRDefault="781D5070" w14:paraId="02CEA12B" w14:textId="0330FD8D">
      <w:pPr>
        <w:pStyle w:val="Heading2"/>
        <w:jc w:val="both"/>
      </w:pPr>
    </w:p>
    <w:p w:rsidR="4FA00B49" w:rsidP="4FA00B49" w:rsidRDefault="4C2F5E63" w14:paraId="55830022" w14:textId="7371F784" w14:noSpellErr="1">
      <w:pPr>
        <w:pStyle w:val="Heading2"/>
        <w:jc w:val="both"/>
      </w:pPr>
      <w:r w:rsidR="3582FBE0">
        <w:rPr/>
        <w:t>How will that personal data be treated?</w:t>
      </w:r>
    </w:p>
    <w:p w:rsidR="001D7963" w:rsidP="00427841" w:rsidRDefault="4C2F5E63" w14:paraId="0215B9D4" w14:textId="56DDF5DD" w14:noSpellErr="1">
      <w:pPr>
        <w:jc w:val="both"/>
      </w:pPr>
      <w:r w:rsidR="3582FBE0">
        <w:rPr/>
        <w:t>Personal data may be retained in paper or electronic format.</w:t>
      </w:r>
    </w:p>
    <w:p w:rsidR="4FA00B49" w:rsidP="4FA00B49" w:rsidRDefault="4C2F5E63" w14:paraId="19B2351F" w14:textId="47521967" w14:noSpellErr="1">
      <w:pPr>
        <w:jc w:val="both"/>
      </w:pPr>
      <w:r w:rsidR="3582FBE0">
        <w:rPr/>
        <w:t>If the data is in paper format the following guidelines will apply:</w:t>
      </w:r>
    </w:p>
    <w:p w:rsidR="4FA00B49" w:rsidP="4FA00B49" w:rsidRDefault="4C2F5E63" w14:paraId="2D64257B" w14:textId="721DD418" w14:noSpellErr="1">
      <w:pPr>
        <w:pStyle w:val="ListParagraph"/>
        <w:numPr>
          <w:ilvl w:val="0"/>
          <w:numId w:val="2"/>
        </w:numPr>
        <w:jc w:val="both"/>
        <w:rPr/>
      </w:pPr>
      <w:r w:rsidR="3582FBE0">
        <w:rPr/>
        <w:t>When not required the paper or files will be kept in a locked drawer or filing cabinet.</w:t>
      </w:r>
    </w:p>
    <w:p w:rsidR="4FA00B49" w:rsidP="4FA00B49" w:rsidRDefault="37FFCCF3" w14:paraId="11755A26" w14:textId="5A067679" w14:noSpellErr="1">
      <w:pPr>
        <w:pStyle w:val="ListParagraph"/>
        <w:numPr>
          <w:ilvl w:val="0"/>
          <w:numId w:val="2"/>
        </w:numPr>
        <w:jc w:val="both"/>
        <w:rPr/>
      </w:pPr>
      <w:r w:rsidR="3582FBE0">
        <w:rPr/>
        <w:t>Any copies or summaries of personal data prepared should be for specific purposes (for example, details of attendees at camps and parents' contact details), and access will be restricted to a core group of leaders with organisational responsibilities. Any paper copies made will be collected and disposed of securely following completion of the event.</w:t>
      </w:r>
    </w:p>
    <w:p w:rsidR="4FA00B49" w:rsidP="4FA00B49" w:rsidRDefault="4C2F5E63" w14:paraId="52340253" w14:textId="7898EF50" w14:noSpellErr="1">
      <w:pPr>
        <w:jc w:val="both"/>
      </w:pPr>
      <w:r w:rsidR="3582FBE0">
        <w:rPr/>
        <w:t>If the data is in electronic format the following guidelines will apply:</w:t>
      </w:r>
    </w:p>
    <w:p w:rsidR="4FA00B49" w:rsidP="4FA00B49" w:rsidRDefault="37FFCCF3" w14:paraId="7F2957C9" w14:textId="38CFB5DE" w14:noSpellErr="1">
      <w:pPr>
        <w:pStyle w:val="ListParagraph"/>
        <w:numPr>
          <w:ilvl w:val="0"/>
          <w:numId w:val="1"/>
        </w:numPr>
        <w:jc w:val="both"/>
        <w:rPr/>
      </w:pPr>
      <w:r w:rsidR="3582FBE0">
        <w:rPr/>
        <w:t>Personal data will be stored only on password protected laptops and/or approved cloud computing services and/or Online Scout Manager (OSM).</w:t>
      </w:r>
    </w:p>
    <w:p w:rsidR="4FA00B49" w:rsidP="4FA00B49" w:rsidRDefault="37FFCCF3" w14:paraId="5D0BDD4C" w14:textId="6AEAA104" w14:noSpellErr="1">
      <w:pPr>
        <w:pStyle w:val="ListParagraph"/>
        <w:numPr>
          <w:ilvl w:val="0"/>
          <w:numId w:val="1"/>
        </w:numPr>
        <w:jc w:val="both"/>
        <w:rPr/>
      </w:pPr>
      <w:r w:rsidR="3582FBE0">
        <w:rPr/>
        <w:t>Data should not be saved directly to unprotected laptops or other mobile devices such as tablets or smartphones except for specific, temporary, purposes. It should be deleted after that specific purpose.</w:t>
      </w:r>
    </w:p>
    <w:p w:rsidR="4FA00B49" w:rsidP="4FA00B49" w:rsidRDefault="4C2F5E63" w14:paraId="0ED60E10" w14:textId="26974F91" w14:noSpellErr="1">
      <w:pPr>
        <w:pStyle w:val="ListParagraph"/>
        <w:numPr>
          <w:ilvl w:val="0"/>
          <w:numId w:val="1"/>
        </w:numPr>
        <w:jc w:val="both"/>
        <w:rPr/>
      </w:pPr>
      <w:r w:rsidR="3582FBE0">
        <w:rPr/>
        <w:t>If personal data is stored on removable media (for example, CD-ROM or memory stick), such data should be password protected and, when not in use, kept in a locked drawer or filing cabinet.</w:t>
      </w:r>
    </w:p>
    <w:p w:rsidR="4FA00B49" w:rsidP="4FA00B49" w:rsidRDefault="781D5070" w14:paraId="3D1CD0EA" w14:textId="0AE0D138" w14:noSpellErr="1">
      <w:pPr>
        <w:pStyle w:val="ListParagraph"/>
        <w:numPr>
          <w:ilvl w:val="0"/>
          <w:numId w:val="1"/>
        </w:numPr>
        <w:jc w:val="both"/>
        <w:rPr/>
      </w:pPr>
      <w:r w:rsidR="3582FBE0">
        <w:rPr/>
        <w:t>Photographic personal data will be published only in anonymised format.</w:t>
      </w:r>
    </w:p>
    <w:p w:rsidR="781D5070" w:rsidP="781D5070" w:rsidRDefault="781D5070" w14:paraId="17ACF2B5" w14:textId="3B8FD92D">
      <w:pPr>
        <w:pStyle w:val="Heading2"/>
        <w:jc w:val="both"/>
      </w:pPr>
    </w:p>
    <w:p w:rsidR="4FA00B49" w:rsidP="4FA00B49" w:rsidRDefault="4C2F5E63" w14:paraId="18C27B99" w14:textId="133D4AC8" w14:noSpellErr="1">
      <w:pPr>
        <w:pStyle w:val="Heading2"/>
        <w:jc w:val="both"/>
      </w:pPr>
      <w:r w:rsidR="3582FBE0">
        <w:rPr/>
        <w:t>Will the personal data be shared with other organisations?</w:t>
      </w:r>
    </w:p>
    <w:p w:rsidRPr="00C45D3D" w:rsidR="00427841" w:rsidP="00427841" w:rsidRDefault="4C2F5E63" w14:paraId="279AA228" w14:textId="65ECB65D" w14:noSpellErr="1">
      <w:pPr>
        <w:jc w:val="both"/>
      </w:pPr>
      <w:r w:rsidR="3582FBE0">
        <w:rPr/>
        <w:t xml:space="preserve">SCAU will not share personal data with other organisations without obtaining specific consent. </w:t>
      </w:r>
    </w:p>
    <w:p w:rsidRPr="00C45D3D" w:rsidR="00427841" w:rsidP="00427841" w:rsidRDefault="781D5070" w14:paraId="0215B9DD" w14:textId="2E05F9CC" w14:noSpellErr="1">
      <w:pPr>
        <w:jc w:val="both"/>
      </w:pPr>
      <w:r w:rsidR="3582FBE0">
        <w:rPr/>
        <w:t>Some sharing will be inevitable in carrying out activities such as camps, as the venues we attend will require basic details of attendees for their own insurance and health and safety requirements. Where such data sharing is necessary, and has been specifically consented to by a parent or guardian, SCAU will ensure that the third party organisation is aware of its obligations under GDPR and will treat the personal data will the proper respect.</w:t>
      </w:r>
    </w:p>
    <w:p w:rsidR="781D5070" w:rsidP="781D5070" w:rsidRDefault="781D5070" w14:paraId="091FC3B8" w14:textId="4FC8EDE3">
      <w:pPr>
        <w:pStyle w:val="Heading2"/>
        <w:jc w:val="both"/>
      </w:pPr>
    </w:p>
    <w:p w:rsidR="4FA00B49" w:rsidP="4FA00B49" w:rsidRDefault="4C2F5E63" w14:paraId="53F8CD66" w14:textId="22FA320F" w14:noSpellErr="1">
      <w:pPr>
        <w:pStyle w:val="Heading2"/>
        <w:jc w:val="both"/>
      </w:pPr>
      <w:r w:rsidR="3582FBE0">
        <w:rPr/>
        <w:t>How long will the data be retained for?</w:t>
      </w:r>
    </w:p>
    <w:p w:rsidR="00504107" w:rsidP="4FA00B49" w:rsidRDefault="4C2F5E63" w14:paraId="1C4CFBEA" w14:textId="77777777" w14:noSpellErr="1">
      <w:pPr>
        <w:jc w:val="both"/>
      </w:pPr>
      <w:r w:rsidR="3582FBE0">
        <w:rPr/>
        <w:t xml:space="preserve">This will vary, depending on the nature of the information and who it relates to. </w:t>
      </w:r>
    </w:p>
    <w:p w:rsidR="4FA00B49" w:rsidP="4FA00B49" w:rsidRDefault="4C2F5E63" w14:paraId="5890C3A3" w14:textId="5068F3C8" w14:noSpellErr="1">
      <w:pPr>
        <w:jc w:val="both"/>
      </w:pPr>
      <w:r w:rsidR="3582FBE0">
        <w:rPr/>
        <w:t>SCAU will undertake an annual review of personal data and, on the review date following the specified period below, will delete from its records the information referred to.</w:t>
      </w:r>
    </w:p>
    <w:p w:rsidR="00F45BC5" w:rsidP="4FA00B49" w:rsidRDefault="4C2F5E63" w14:paraId="4DC3E19E" w14:textId="60ABB4AC" w14:noSpellErr="1">
      <w:pPr>
        <w:jc w:val="both"/>
      </w:pPr>
      <w:r w:rsidR="3582FBE0">
        <w:rPr/>
        <w:t>In relation to children:</w:t>
      </w:r>
    </w:p>
    <w:p w:rsidR="00F45BC5" w:rsidP="00F45BC5" w:rsidRDefault="4C2F5E63" w14:paraId="7B0E48DA" w14:textId="67FD5868" w14:noSpellErr="1">
      <w:pPr>
        <w:pStyle w:val="ListParagraph"/>
        <w:numPr>
          <w:ilvl w:val="0"/>
          <w:numId w:val="7"/>
        </w:numPr>
        <w:jc w:val="both"/>
        <w:rPr/>
      </w:pPr>
      <w:r w:rsidR="3582FBE0">
        <w:rPr/>
        <w:t>All personal information will be retained for a period of 12 months following the child’s date of leaving SCAU.</w:t>
      </w:r>
    </w:p>
    <w:p w:rsidR="00504107" w:rsidP="00F45BC5" w:rsidRDefault="37FFCCF3" w14:paraId="7D357A80" w14:textId="6050369C" w14:noSpellErr="1">
      <w:pPr>
        <w:pStyle w:val="ListParagraph"/>
        <w:numPr>
          <w:ilvl w:val="0"/>
          <w:numId w:val="7"/>
        </w:numPr>
        <w:jc w:val="both"/>
        <w:rPr/>
      </w:pPr>
      <w:r w:rsidR="3582FBE0">
        <w:rPr/>
        <w:t>The child’s name, date of birth and dates of membership of SCAU will be retained for an indefinite period, purely for archival identification.</w:t>
      </w:r>
    </w:p>
    <w:p w:rsidR="00F45BC5" w:rsidP="4FA00B49" w:rsidRDefault="4C2F5E63" w14:paraId="3FEC209B" w14:textId="2A84005C" w14:noSpellErr="1">
      <w:pPr>
        <w:jc w:val="both"/>
      </w:pPr>
      <w:r w:rsidR="3582FBE0">
        <w:rPr/>
        <w:t>In relation to leaders:</w:t>
      </w:r>
    </w:p>
    <w:p w:rsidR="00B812FF" w:rsidP="00B812FF" w:rsidRDefault="4C2F5E63" w14:paraId="7AAF19F7" w14:textId="0D7A2F1B" w14:noSpellErr="1">
      <w:pPr>
        <w:pStyle w:val="ListParagraph"/>
        <w:numPr>
          <w:ilvl w:val="0"/>
          <w:numId w:val="8"/>
        </w:numPr>
        <w:jc w:val="both"/>
        <w:rPr/>
      </w:pPr>
      <w:r w:rsidR="3582FBE0">
        <w:rPr/>
        <w:t>All personal information will be retained for a period of 12 months following the leader’s date of leaving SCAU.</w:t>
      </w:r>
    </w:p>
    <w:p w:rsidR="00B812FF" w:rsidP="00B812FF" w:rsidRDefault="37FFCCF3" w14:paraId="4BDD8D15" w14:textId="49D80728" w14:noSpellErr="1">
      <w:pPr>
        <w:pStyle w:val="ListParagraph"/>
        <w:numPr>
          <w:ilvl w:val="0"/>
          <w:numId w:val="8"/>
        </w:numPr>
        <w:jc w:val="both"/>
        <w:rPr/>
      </w:pPr>
      <w:r w:rsidR="3582FBE0">
        <w:rPr/>
        <w:t>The individual’s name, date of birth and dates of involvement with SCAU will be retained for an indefinite period, for archival identification.</w:t>
      </w:r>
    </w:p>
    <w:p w:rsidR="37FFCCF3" w:rsidP="37FFCCF3" w:rsidRDefault="37FFCCF3" w14:paraId="101D3956" w14:textId="10781FF7" w14:noSpellErr="1">
      <w:pPr>
        <w:pStyle w:val="ListParagraph"/>
        <w:numPr>
          <w:ilvl w:val="0"/>
          <w:numId w:val="8"/>
        </w:numPr>
        <w:jc w:val="both"/>
        <w:rPr/>
      </w:pPr>
      <w:r w:rsidR="3582FBE0">
        <w:rPr/>
        <w:t>Any non-standard DBS clearances will be retained indefinitely.</w:t>
      </w:r>
    </w:p>
    <w:p w:rsidR="007A3D00" w:rsidP="007A3D00" w:rsidRDefault="1FC2BE6E" w14:paraId="6B980BB6" w14:textId="63051391" w14:noSpellErr="1">
      <w:pPr>
        <w:jc w:val="both"/>
      </w:pPr>
      <w:r w:rsidR="3582FBE0">
        <w:rPr/>
        <w:t>Such historical data regarding individuals as SCAU retains on the basis of legitimate interests will be held only on a central electronic database accessible only by the Trustees from time to time in place.</w:t>
      </w:r>
    </w:p>
    <w:p w:rsidR="1FC2BE6E" w:rsidP="1FC2BE6E" w:rsidRDefault="1FC2BE6E" w14:paraId="554734CC" w14:textId="1A71D06A" w14:noSpellErr="1">
      <w:pPr>
        <w:jc w:val="both"/>
      </w:pPr>
      <w:r w:rsidR="3582FBE0">
        <w:rPr/>
        <w:t>Any personal data identified during the annual data audit as having been gathered for a temporary reason (such as camps and one-off activities) that is no longer required for that specific purpose will be deleted.</w:t>
      </w:r>
    </w:p>
    <w:p w:rsidR="781D5070" w:rsidP="781D5070" w:rsidRDefault="781D5070" w14:paraId="64BA588A" w14:textId="0FAFA62E">
      <w:pPr>
        <w:pStyle w:val="Heading2"/>
        <w:jc w:val="both"/>
      </w:pPr>
    </w:p>
    <w:p w:rsidR="4FA00B49" w:rsidP="4FA00B49" w:rsidRDefault="4C2F5E63" w14:paraId="104F6F9B" w14:textId="7DE8819C" w14:noSpellErr="1">
      <w:pPr>
        <w:pStyle w:val="Heading2"/>
        <w:jc w:val="both"/>
      </w:pPr>
      <w:r w:rsidR="3582FBE0">
        <w:rPr/>
        <w:t>Rights of the individual</w:t>
      </w:r>
    </w:p>
    <w:p w:rsidR="4FA00B49" w:rsidP="4FA00B49" w:rsidRDefault="4C2F5E63" w14:paraId="6200BDA3" w14:textId="4886D3E2" w14:noSpellErr="1">
      <w:pPr>
        <w:jc w:val="both"/>
      </w:pPr>
      <w:r w:rsidR="3582FBE0">
        <w:rPr/>
        <w:t>The website of the Information Commissioner’s Office (</w:t>
      </w:r>
      <w:hyperlink r:id="Rb3e73d824b774d39">
        <w:r w:rsidRPr="3582FBE0" w:rsidR="3582FBE0">
          <w:rPr>
            <w:rStyle w:val="Hyperlink"/>
          </w:rPr>
          <w:t>https://ico.org.uk</w:t>
        </w:r>
      </w:hyperlink>
      <w:r w:rsidR="3582FBE0">
        <w:rPr/>
        <w:t>) contains useful information and guidance regarding a person’s rights flowing from GDPR and the retention of data. General rights (not necessarily relevant to SCAU related activities) under data protection legislation include:</w:t>
      </w:r>
    </w:p>
    <w:p w:rsidR="00275057" w:rsidP="00275057" w:rsidRDefault="4C2F5E63" w14:paraId="3DBC3CB7" w14:noSpellErr="1" w14:textId="35E46DF7">
      <w:pPr>
        <w:pStyle w:val="ListParagraph"/>
        <w:numPr>
          <w:ilvl w:val="0"/>
          <w:numId w:val="9"/>
        </w:numPr>
        <w:jc w:val="both"/>
        <w:rPr/>
      </w:pPr>
      <w:r w:rsidR="3582FBE0">
        <w:rPr/>
        <w:t xml:space="preserve">The right to </w:t>
      </w:r>
      <w:r w:rsidR="3582FBE0">
        <w:rPr/>
        <w:t>request</w:t>
      </w:r>
      <w:r w:rsidR="3582FBE0">
        <w:rPr/>
        <w:t xml:space="preserve"> </w:t>
      </w:r>
      <w:r w:rsidR="3582FBE0">
        <w:rPr/>
        <w:t xml:space="preserve">access </w:t>
      </w:r>
      <w:r w:rsidR="3582FBE0">
        <w:rPr/>
        <w:t>t</w:t>
      </w:r>
      <w:r w:rsidR="3582FBE0">
        <w:rPr/>
        <w:t>o</w:t>
      </w:r>
      <w:r w:rsidR="3582FBE0">
        <w:rPr/>
        <w:t xml:space="preserve"> </w:t>
      </w:r>
      <w:r w:rsidR="3582FBE0">
        <w:rPr/>
        <w:t>your personal data.</w:t>
      </w:r>
      <w:r w:rsidR="3582FBE0">
        <w:rPr/>
        <w:t xml:space="preserve"> This enables you to </w:t>
      </w:r>
      <w:r w:rsidR="3582FBE0">
        <w:rPr/>
        <w:t>receive a copy of the personal data held</w:t>
      </w:r>
      <w:r w:rsidR="3582FBE0">
        <w:rPr/>
        <w:t xml:space="preserve"> about you and to check that the data controller is</w:t>
      </w:r>
      <w:r w:rsidR="3582FBE0">
        <w:rPr/>
        <w:t xml:space="preserve"> </w:t>
      </w:r>
      <w:r w:rsidR="3582FBE0">
        <w:rPr/>
        <w:t>lawful</w:t>
      </w:r>
      <w:r w:rsidR="3582FBE0">
        <w:rPr/>
        <w:t>ly</w:t>
      </w:r>
      <w:r w:rsidR="3582FBE0">
        <w:rPr/>
        <w:t xml:space="preserve"> processing it.</w:t>
      </w:r>
    </w:p>
    <w:p w:rsidR="00275057" w:rsidP="00275057" w:rsidRDefault="4C2F5E63" w14:paraId="1FDB312A" w14:textId="741E29D3" w14:noSpellErr="1">
      <w:pPr>
        <w:pStyle w:val="ListParagraph"/>
        <w:numPr>
          <w:ilvl w:val="0"/>
          <w:numId w:val="9"/>
        </w:numPr>
        <w:jc w:val="both"/>
        <w:rPr/>
      </w:pPr>
      <w:r w:rsidR="3582FBE0">
        <w:rPr/>
        <w:t>To object to particular processing or handling of personal data.</w:t>
      </w:r>
    </w:p>
    <w:p w:rsidR="00251852" w:rsidP="00275057" w:rsidRDefault="4C2F5E63" w14:paraId="3B097018" w14:textId="52693B8F" w14:noSpellErr="1">
      <w:pPr>
        <w:pStyle w:val="ListParagraph"/>
        <w:numPr>
          <w:ilvl w:val="0"/>
          <w:numId w:val="9"/>
        </w:numPr>
        <w:jc w:val="both"/>
        <w:rPr/>
      </w:pPr>
      <w:r w:rsidR="3582FBE0">
        <w:rPr/>
        <w:t>To prevent processing for direct marketing.</w:t>
      </w:r>
    </w:p>
    <w:p w:rsidR="00251852" w:rsidP="00275057" w:rsidRDefault="781D5070" w14:paraId="777B5B44" w14:noSpellErr="1" w14:textId="7DCF1689">
      <w:pPr>
        <w:pStyle w:val="ListParagraph"/>
        <w:numPr>
          <w:ilvl w:val="0"/>
          <w:numId w:val="9"/>
        </w:numPr>
        <w:jc w:val="both"/>
        <w:rPr/>
      </w:pPr>
      <w:r w:rsidR="3582FBE0">
        <w:rPr/>
        <w:t xml:space="preserve">To </w:t>
      </w:r>
      <w:r w:rsidR="3582FBE0">
        <w:rPr/>
        <w:t>request correction of any</w:t>
      </w:r>
      <w:r w:rsidR="3582FBE0">
        <w:rPr/>
        <w:t xml:space="preserve"> inaccurate personal data</w:t>
      </w:r>
      <w:r w:rsidR="3582FBE0">
        <w:rPr/>
        <w:t>.</w:t>
      </w:r>
    </w:p>
    <w:p w:rsidR="3582FBE0" w:rsidP="3582FBE0" w:rsidRDefault="3582FBE0" w14:noSpellErr="1" w14:paraId="60E4FA85" w14:textId="74E05030">
      <w:pPr>
        <w:pStyle w:val="ListParagraph"/>
        <w:numPr>
          <w:ilvl w:val="0"/>
          <w:numId w:val="9"/>
        </w:numPr>
        <w:jc w:val="both"/>
        <w:rPr/>
      </w:pPr>
      <w:r w:rsidR="3582FBE0">
        <w:rPr/>
        <w:t>To request deletion of your personal data where there is no good reason for the data controller continuing to hold it.</w:t>
      </w:r>
    </w:p>
    <w:p w:rsidR="781D5070" w:rsidP="781D5070" w:rsidRDefault="781D5070" w14:paraId="009905EA" w14:textId="5EBC1E6D">
      <w:pPr>
        <w:pStyle w:val="Heading2"/>
        <w:jc w:val="both"/>
      </w:pPr>
    </w:p>
    <w:p w:rsidR="4FA00B49" w:rsidP="4FA00B49" w:rsidRDefault="4C2F5E63" w14:paraId="2A105F4D" w14:textId="6D4D145E" w14:noSpellErr="1">
      <w:pPr>
        <w:pStyle w:val="Heading2"/>
        <w:jc w:val="both"/>
      </w:pPr>
      <w:r w:rsidR="3582FBE0">
        <w:rPr/>
        <w:t>Queries, Requests and Complaints</w:t>
      </w:r>
    </w:p>
    <w:p w:rsidR="4FA00B49" w:rsidP="4FA00B49" w:rsidRDefault="4C2F5E63" w14:paraId="18D4C16C" w14:textId="4E56B887" w14:noSpellErr="1">
      <w:pPr>
        <w:jc w:val="both"/>
      </w:pPr>
      <w:r w:rsidR="3582FBE0">
        <w:rPr/>
        <w:t xml:space="preserve">If you have any query, or would like any further information regarding GDPR or the personal data in SCAU’s possession please contact Mike Proctor in the first instance by email: </w:t>
      </w:r>
      <w:hyperlink r:id="Rb1457750c5454235">
        <w:r w:rsidRPr="3582FBE0" w:rsidR="3582FBE0">
          <w:rPr>
            <w:rStyle w:val="Hyperlink"/>
          </w:rPr>
          <w:t>mike.proctor@scau.co.uk</w:t>
        </w:r>
      </w:hyperlink>
      <w:r w:rsidR="3582FBE0">
        <w:rPr/>
        <w:t>. Alternatively, any of the Trustees will endeavour to help.</w:t>
      </w:r>
    </w:p>
    <w:p w:rsidR="00251852" w:rsidP="4FA00B49" w:rsidRDefault="00251852" w14:paraId="72A82915" w14:textId="77777777">
      <w:pPr>
        <w:jc w:val="both"/>
      </w:pPr>
    </w:p>
    <w:sectPr w:rsidR="00251852" w:rsidSect="00D129D4">
      <w:headerReference w:type="default" r:id="rId15"/>
      <w:footerReference w:type="default" r:id="rId16"/>
      <w:headerReference w:type="first" r:id="rId17"/>
      <w:footerReference w:type="first" r:id="rId18"/>
      <w:pgSz w:w="11906" w:h="16838" w:orient="portrait"/>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5542" w:rsidP="003E1E3A" w:rsidRDefault="00435542" w14:paraId="36BFC990" w14:textId="77777777">
      <w:pPr>
        <w:spacing w:after="0" w:line="240" w:lineRule="auto"/>
      </w:pPr>
      <w:r>
        <w:separator/>
      </w:r>
    </w:p>
  </w:endnote>
  <w:endnote w:type="continuationSeparator" w:id="0">
    <w:p w:rsidR="00435542" w:rsidP="003E1E3A" w:rsidRDefault="00435542" w14:paraId="1A44DA7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3009"/>
      <w:gridCol w:w="3009"/>
      <w:gridCol w:w="3009"/>
    </w:tblGrid>
    <w:tr w:rsidR="781D5070" w:rsidTr="781D5070" w14:paraId="70CC1F13" w14:textId="77777777">
      <w:tc>
        <w:tcPr>
          <w:tcW w:w="3009" w:type="dxa"/>
        </w:tcPr>
        <w:p w:rsidR="781D5070" w:rsidP="781D5070" w:rsidRDefault="781D5070" w14:paraId="5FB67841" w14:textId="21963000">
          <w:pPr>
            <w:pStyle w:val="Header"/>
            <w:ind w:left="-115"/>
          </w:pPr>
        </w:p>
      </w:tc>
      <w:tc>
        <w:tcPr>
          <w:tcW w:w="3009" w:type="dxa"/>
        </w:tcPr>
        <w:p w:rsidR="781D5070" w:rsidP="781D5070" w:rsidRDefault="781D5070" w14:paraId="3D3FE0F7" w14:textId="6646E26E">
          <w:pPr>
            <w:pStyle w:val="Header"/>
            <w:jc w:val="center"/>
          </w:pPr>
        </w:p>
      </w:tc>
      <w:tc>
        <w:tcPr>
          <w:tcW w:w="3009" w:type="dxa"/>
        </w:tcPr>
        <w:p w:rsidR="781D5070" w:rsidP="781D5070" w:rsidRDefault="781D5070" w14:paraId="7BCFB83E" w14:textId="1B170C2A">
          <w:pPr>
            <w:pStyle w:val="Header"/>
            <w:ind w:right="-115"/>
            <w:jc w:val="right"/>
          </w:pPr>
        </w:p>
      </w:tc>
    </w:tr>
  </w:tbl>
  <w:p w:rsidR="781D5070" w:rsidP="781D5070" w:rsidRDefault="781D5070" w14:paraId="11A3AAE3" w14:textId="2FF626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3009"/>
      <w:gridCol w:w="3009"/>
      <w:gridCol w:w="3009"/>
    </w:tblGrid>
    <w:tr w:rsidR="781D5070" w:rsidTr="781D5070" w14:paraId="59F2A6F8" w14:textId="77777777">
      <w:tc>
        <w:tcPr>
          <w:tcW w:w="3009" w:type="dxa"/>
        </w:tcPr>
        <w:p w:rsidR="781D5070" w:rsidP="781D5070" w:rsidRDefault="781D5070" w14:paraId="4BF9DCE1" w14:textId="6D207C08">
          <w:pPr>
            <w:pStyle w:val="Header"/>
            <w:ind w:left="-115"/>
          </w:pPr>
        </w:p>
      </w:tc>
      <w:tc>
        <w:tcPr>
          <w:tcW w:w="3009" w:type="dxa"/>
        </w:tcPr>
        <w:p w:rsidR="781D5070" w:rsidP="781D5070" w:rsidRDefault="781D5070" w14:paraId="27942298" w14:textId="1CD28E5C">
          <w:pPr>
            <w:pStyle w:val="Header"/>
            <w:jc w:val="center"/>
          </w:pPr>
        </w:p>
      </w:tc>
      <w:tc>
        <w:tcPr>
          <w:tcW w:w="3009" w:type="dxa"/>
        </w:tcPr>
        <w:p w:rsidR="781D5070" w:rsidP="781D5070" w:rsidRDefault="781D5070" w14:paraId="70E31331" w14:textId="68DBD9D4">
          <w:pPr>
            <w:pStyle w:val="Header"/>
            <w:ind w:right="-115"/>
            <w:jc w:val="right"/>
          </w:pPr>
        </w:p>
      </w:tc>
    </w:tr>
  </w:tbl>
  <w:p w:rsidR="781D5070" w:rsidP="781D5070" w:rsidRDefault="781D5070" w14:paraId="28F8B3CD" w14:textId="18B1B9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5542" w:rsidP="003E1E3A" w:rsidRDefault="00435542" w14:paraId="09440E14" w14:textId="77777777">
      <w:pPr>
        <w:spacing w:after="0" w:line="240" w:lineRule="auto"/>
      </w:pPr>
      <w:r>
        <w:separator/>
      </w:r>
    </w:p>
  </w:footnote>
  <w:footnote w:type="continuationSeparator" w:id="0">
    <w:p w:rsidR="00435542" w:rsidP="003E1E3A" w:rsidRDefault="00435542" w14:paraId="3C10A70E" w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3009"/>
      <w:gridCol w:w="3009"/>
      <w:gridCol w:w="3009"/>
    </w:tblGrid>
    <w:tr w:rsidR="781D5070" w:rsidTr="781D5070" w14:paraId="24E913B0" w14:textId="77777777">
      <w:tc>
        <w:tcPr>
          <w:tcW w:w="3009" w:type="dxa"/>
        </w:tcPr>
        <w:p w:rsidR="781D5070" w:rsidP="781D5070" w:rsidRDefault="781D5070" w14:paraId="4730CE5F" w14:textId="57245FEE">
          <w:pPr>
            <w:pStyle w:val="Header"/>
            <w:ind w:left="-115"/>
          </w:pPr>
        </w:p>
      </w:tc>
      <w:tc>
        <w:tcPr>
          <w:tcW w:w="3009" w:type="dxa"/>
        </w:tcPr>
        <w:p w:rsidR="781D5070" w:rsidP="781D5070" w:rsidRDefault="781D5070" w14:paraId="6FFCA386" w14:textId="47954311">
          <w:pPr>
            <w:pStyle w:val="Header"/>
            <w:jc w:val="center"/>
          </w:pPr>
        </w:p>
      </w:tc>
      <w:tc>
        <w:tcPr>
          <w:tcW w:w="3009" w:type="dxa"/>
        </w:tcPr>
        <w:p w:rsidR="781D5070" w:rsidP="781D5070" w:rsidRDefault="781D5070" w14:paraId="2755991E" w14:textId="75699DA6">
          <w:pPr>
            <w:pStyle w:val="Header"/>
            <w:ind w:right="-115"/>
            <w:jc w:val="right"/>
          </w:pPr>
        </w:p>
      </w:tc>
    </w:tr>
  </w:tbl>
  <w:p w:rsidR="781D5070" w:rsidP="781D5070" w:rsidRDefault="781D5070" w14:paraId="72F61C7D" w14:textId="6DF508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3009"/>
      <w:gridCol w:w="3009"/>
      <w:gridCol w:w="3009"/>
    </w:tblGrid>
    <w:tr w:rsidR="781D5070" w:rsidTr="781D5070" w14:paraId="1E119E94" w14:textId="77777777">
      <w:tc>
        <w:tcPr>
          <w:tcW w:w="3009" w:type="dxa"/>
        </w:tcPr>
        <w:p w:rsidR="781D5070" w:rsidP="781D5070" w:rsidRDefault="781D5070" w14:paraId="697C8D66" w14:textId="206BCC2A">
          <w:pPr>
            <w:pStyle w:val="Header"/>
            <w:ind w:left="-115"/>
          </w:pPr>
        </w:p>
      </w:tc>
      <w:tc>
        <w:tcPr>
          <w:tcW w:w="3009" w:type="dxa"/>
        </w:tcPr>
        <w:p w:rsidR="781D5070" w:rsidP="781D5070" w:rsidRDefault="781D5070" w14:paraId="70A6A7F0" w14:textId="14EDD590">
          <w:pPr>
            <w:pStyle w:val="Header"/>
            <w:jc w:val="center"/>
          </w:pPr>
        </w:p>
      </w:tc>
      <w:tc>
        <w:tcPr>
          <w:tcW w:w="3009" w:type="dxa"/>
        </w:tcPr>
        <w:p w:rsidR="781D5070" w:rsidP="781D5070" w:rsidRDefault="781D5070" w14:paraId="020EF848" w14:textId="5AF07BED">
          <w:pPr>
            <w:pStyle w:val="Header"/>
            <w:ind w:right="-115"/>
            <w:jc w:val="right"/>
          </w:pPr>
        </w:p>
      </w:tc>
    </w:tr>
  </w:tbl>
  <w:p w:rsidR="781D5070" w:rsidP="781D5070" w:rsidRDefault="781D5070" w14:paraId="31EB1E93" w14:textId="5DD88D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285647"/>
    <w:multiLevelType w:val="hybridMultilevel"/>
    <w:tmpl w:val="4F32AA6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20AC2A69"/>
    <w:multiLevelType w:val="hybridMultilevel"/>
    <w:tmpl w:val="580EACE0"/>
    <w:lvl w:ilvl="0" w:tplc="80FE03AA">
      <w:start w:val="1"/>
      <w:numFmt w:val="bullet"/>
      <w:lvlText w:val=""/>
      <w:lvlJc w:val="left"/>
      <w:pPr>
        <w:ind w:left="720" w:hanging="360"/>
      </w:pPr>
      <w:rPr>
        <w:rFonts w:hint="default" w:ascii="Symbol" w:hAnsi="Symbol"/>
      </w:rPr>
    </w:lvl>
    <w:lvl w:ilvl="1" w:tplc="135866B2">
      <w:start w:val="1"/>
      <w:numFmt w:val="bullet"/>
      <w:lvlText w:val="o"/>
      <w:lvlJc w:val="left"/>
      <w:pPr>
        <w:ind w:left="1440" w:hanging="360"/>
      </w:pPr>
      <w:rPr>
        <w:rFonts w:hint="default" w:ascii="Courier New" w:hAnsi="Courier New"/>
      </w:rPr>
    </w:lvl>
    <w:lvl w:ilvl="2" w:tplc="1A5EC800">
      <w:start w:val="1"/>
      <w:numFmt w:val="bullet"/>
      <w:lvlText w:val=""/>
      <w:lvlJc w:val="left"/>
      <w:pPr>
        <w:ind w:left="2160" w:hanging="360"/>
      </w:pPr>
      <w:rPr>
        <w:rFonts w:hint="default" w:ascii="Wingdings" w:hAnsi="Wingdings"/>
      </w:rPr>
    </w:lvl>
    <w:lvl w:ilvl="3" w:tplc="4FF49C08">
      <w:start w:val="1"/>
      <w:numFmt w:val="bullet"/>
      <w:lvlText w:val=""/>
      <w:lvlJc w:val="left"/>
      <w:pPr>
        <w:ind w:left="2880" w:hanging="360"/>
      </w:pPr>
      <w:rPr>
        <w:rFonts w:hint="default" w:ascii="Symbol" w:hAnsi="Symbol"/>
      </w:rPr>
    </w:lvl>
    <w:lvl w:ilvl="4" w:tplc="72EEA90A">
      <w:start w:val="1"/>
      <w:numFmt w:val="bullet"/>
      <w:lvlText w:val="o"/>
      <w:lvlJc w:val="left"/>
      <w:pPr>
        <w:ind w:left="3600" w:hanging="360"/>
      </w:pPr>
      <w:rPr>
        <w:rFonts w:hint="default" w:ascii="Courier New" w:hAnsi="Courier New"/>
      </w:rPr>
    </w:lvl>
    <w:lvl w:ilvl="5" w:tplc="59C8B26A">
      <w:start w:val="1"/>
      <w:numFmt w:val="bullet"/>
      <w:lvlText w:val=""/>
      <w:lvlJc w:val="left"/>
      <w:pPr>
        <w:ind w:left="4320" w:hanging="360"/>
      </w:pPr>
      <w:rPr>
        <w:rFonts w:hint="default" w:ascii="Wingdings" w:hAnsi="Wingdings"/>
      </w:rPr>
    </w:lvl>
    <w:lvl w:ilvl="6" w:tplc="FE86F05C">
      <w:start w:val="1"/>
      <w:numFmt w:val="bullet"/>
      <w:lvlText w:val=""/>
      <w:lvlJc w:val="left"/>
      <w:pPr>
        <w:ind w:left="5040" w:hanging="360"/>
      </w:pPr>
      <w:rPr>
        <w:rFonts w:hint="default" w:ascii="Symbol" w:hAnsi="Symbol"/>
      </w:rPr>
    </w:lvl>
    <w:lvl w:ilvl="7" w:tplc="A6C8EE2A">
      <w:start w:val="1"/>
      <w:numFmt w:val="bullet"/>
      <w:lvlText w:val="o"/>
      <w:lvlJc w:val="left"/>
      <w:pPr>
        <w:ind w:left="5760" w:hanging="360"/>
      </w:pPr>
      <w:rPr>
        <w:rFonts w:hint="default" w:ascii="Courier New" w:hAnsi="Courier New"/>
      </w:rPr>
    </w:lvl>
    <w:lvl w:ilvl="8" w:tplc="56C08058">
      <w:start w:val="1"/>
      <w:numFmt w:val="bullet"/>
      <w:lvlText w:val=""/>
      <w:lvlJc w:val="left"/>
      <w:pPr>
        <w:ind w:left="6480" w:hanging="360"/>
      </w:pPr>
      <w:rPr>
        <w:rFonts w:hint="default" w:ascii="Wingdings" w:hAnsi="Wingdings"/>
      </w:rPr>
    </w:lvl>
  </w:abstractNum>
  <w:abstractNum w:abstractNumId="2" w15:restartNumberingAfterBreak="0">
    <w:nsid w:val="24F627F9"/>
    <w:multiLevelType w:val="hybridMultilevel"/>
    <w:tmpl w:val="7D1C0BF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300B3F7A"/>
    <w:multiLevelType w:val="hybridMultilevel"/>
    <w:tmpl w:val="E998EAF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35C049CC"/>
    <w:multiLevelType w:val="hybridMultilevel"/>
    <w:tmpl w:val="DAA2F0F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3B1E1E07"/>
    <w:multiLevelType w:val="hybridMultilevel"/>
    <w:tmpl w:val="67F20E7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4A822858"/>
    <w:multiLevelType w:val="hybridMultilevel"/>
    <w:tmpl w:val="E67EEC1A"/>
    <w:lvl w:ilvl="0" w:tplc="634AAD42">
      <w:start w:val="1"/>
      <w:numFmt w:val="bullet"/>
      <w:lvlText w:val=""/>
      <w:lvlJc w:val="left"/>
      <w:pPr>
        <w:ind w:left="720" w:hanging="360"/>
      </w:pPr>
      <w:rPr>
        <w:rFonts w:hint="default" w:ascii="Symbol" w:hAnsi="Symbol"/>
      </w:rPr>
    </w:lvl>
    <w:lvl w:ilvl="1" w:tplc="5BECED0C">
      <w:start w:val="1"/>
      <w:numFmt w:val="bullet"/>
      <w:lvlText w:val="o"/>
      <w:lvlJc w:val="left"/>
      <w:pPr>
        <w:ind w:left="1440" w:hanging="360"/>
      </w:pPr>
      <w:rPr>
        <w:rFonts w:hint="default" w:ascii="Courier New" w:hAnsi="Courier New"/>
      </w:rPr>
    </w:lvl>
    <w:lvl w:ilvl="2" w:tplc="7862A75A">
      <w:start w:val="1"/>
      <w:numFmt w:val="bullet"/>
      <w:lvlText w:val=""/>
      <w:lvlJc w:val="left"/>
      <w:pPr>
        <w:ind w:left="2160" w:hanging="360"/>
      </w:pPr>
      <w:rPr>
        <w:rFonts w:hint="default" w:ascii="Wingdings" w:hAnsi="Wingdings"/>
      </w:rPr>
    </w:lvl>
    <w:lvl w:ilvl="3" w:tplc="D5AA8E4E">
      <w:start w:val="1"/>
      <w:numFmt w:val="bullet"/>
      <w:lvlText w:val=""/>
      <w:lvlJc w:val="left"/>
      <w:pPr>
        <w:ind w:left="2880" w:hanging="360"/>
      </w:pPr>
      <w:rPr>
        <w:rFonts w:hint="default" w:ascii="Symbol" w:hAnsi="Symbol"/>
      </w:rPr>
    </w:lvl>
    <w:lvl w:ilvl="4" w:tplc="ED2EA86C">
      <w:start w:val="1"/>
      <w:numFmt w:val="bullet"/>
      <w:lvlText w:val="o"/>
      <w:lvlJc w:val="left"/>
      <w:pPr>
        <w:ind w:left="3600" w:hanging="360"/>
      </w:pPr>
      <w:rPr>
        <w:rFonts w:hint="default" w:ascii="Courier New" w:hAnsi="Courier New"/>
      </w:rPr>
    </w:lvl>
    <w:lvl w:ilvl="5" w:tplc="D8D4B55E">
      <w:start w:val="1"/>
      <w:numFmt w:val="bullet"/>
      <w:lvlText w:val=""/>
      <w:lvlJc w:val="left"/>
      <w:pPr>
        <w:ind w:left="4320" w:hanging="360"/>
      </w:pPr>
      <w:rPr>
        <w:rFonts w:hint="default" w:ascii="Wingdings" w:hAnsi="Wingdings"/>
      </w:rPr>
    </w:lvl>
    <w:lvl w:ilvl="6" w:tplc="65B2D1C8">
      <w:start w:val="1"/>
      <w:numFmt w:val="bullet"/>
      <w:lvlText w:val=""/>
      <w:lvlJc w:val="left"/>
      <w:pPr>
        <w:ind w:left="5040" w:hanging="360"/>
      </w:pPr>
      <w:rPr>
        <w:rFonts w:hint="default" w:ascii="Symbol" w:hAnsi="Symbol"/>
      </w:rPr>
    </w:lvl>
    <w:lvl w:ilvl="7" w:tplc="A01246D2">
      <w:start w:val="1"/>
      <w:numFmt w:val="bullet"/>
      <w:lvlText w:val="o"/>
      <w:lvlJc w:val="left"/>
      <w:pPr>
        <w:ind w:left="5760" w:hanging="360"/>
      </w:pPr>
      <w:rPr>
        <w:rFonts w:hint="default" w:ascii="Courier New" w:hAnsi="Courier New"/>
      </w:rPr>
    </w:lvl>
    <w:lvl w:ilvl="8" w:tplc="69AC4BFA">
      <w:start w:val="1"/>
      <w:numFmt w:val="bullet"/>
      <w:lvlText w:val=""/>
      <w:lvlJc w:val="left"/>
      <w:pPr>
        <w:ind w:left="6480" w:hanging="360"/>
      </w:pPr>
      <w:rPr>
        <w:rFonts w:hint="default" w:ascii="Wingdings" w:hAnsi="Wingdings"/>
      </w:rPr>
    </w:lvl>
  </w:abstractNum>
  <w:abstractNum w:abstractNumId="7" w15:restartNumberingAfterBreak="0">
    <w:nsid w:val="6E0C235C"/>
    <w:multiLevelType w:val="hybridMultilevel"/>
    <w:tmpl w:val="7154452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7D167F84"/>
    <w:multiLevelType w:val="hybridMultilevel"/>
    <w:tmpl w:val="662E70C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6"/>
  </w:num>
  <w:num w:numId="2">
    <w:abstractNumId w:val="1"/>
  </w:num>
  <w:num w:numId="3">
    <w:abstractNumId w:val="3"/>
  </w:num>
  <w:num w:numId="4">
    <w:abstractNumId w:val="5"/>
  </w:num>
  <w:num w:numId="5">
    <w:abstractNumId w:val="0"/>
  </w:num>
  <w:num w:numId="6">
    <w:abstractNumId w:val="4"/>
  </w:num>
  <w:num w:numId="7">
    <w:abstractNumId w:val="7"/>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963"/>
    <w:rsid w:val="000346E7"/>
    <w:rsid w:val="000B11AF"/>
    <w:rsid w:val="001D7963"/>
    <w:rsid w:val="001F4DCF"/>
    <w:rsid w:val="00251852"/>
    <w:rsid w:val="00275057"/>
    <w:rsid w:val="002820BA"/>
    <w:rsid w:val="0028753F"/>
    <w:rsid w:val="002B1744"/>
    <w:rsid w:val="00361382"/>
    <w:rsid w:val="00362EE9"/>
    <w:rsid w:val="003E1E3A"/>
    <w:rsid w:val="00427841"/>
    <w:rsid w:val="00435542"/>
    <w:rsid w:val="004E55FD"/>
    <w:rsid w:val="00504107"/>
    <w:rsid w:val="005148C5"/>
    <w:rsid w:val="005E51EB"/>
    <w:rsid w:val="005E6595"/>
    <w:rsid w:val="00635FF4"/>
    <w:rsid w:val="006A23AF"/>
    <w:rsid w:val="007A3D00"/>
    <w:rsid w:val="008E4A91"/>
    <w:rsid w:val="00931C44"/>
    <w:rsid w:val="00A257A1"/>
    <w:rsid w:val="00A948D0"/>
    <w:rsid w:val="00AA54F9"/>
    <w:rsid w:val="00AF4A5E"/>
    <w:rsid w:val="00B238E5"/>
    <w:rsid w:val="00B36B20"/>
    <w:rsid w:val="00B812FF"/>
    <w:rsid w:val="00B814C2"/>
    <w:rsid w:val="00BD3289"/>
    <w:rsid w:val="00BE44BE"/>
    <w:rsid w:val="00C45D3D"/>
    <w:rsid w:val="00CE2116"/>
    <w:rsid w:val="00D129D4"/>
    <w:rsid w:val="00D7358B"/>
    <w:rsid w:val="00DE35A9"/>
    <w:rsid w:val="00E86EC7"/>
    <w:rsid w:val="00F45BC5"/>
    <w:rsid w:val="00F82C3C"/>
    <w:rsid w:val="00F96070"/>
    <w:rsid w:val="1FC2BE6E"/>
    <w:rsid w:val="3582FBE0"/>
    <w:rsid w:val="37FFCCF3"/>
    <w:rsid w:val="4C2F5E63"/>
    <w:rsid w:val="4FA00B49"/>
    <w:rsid w:val="781D507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15B99A"/>
  <w15:docId w15:val="{63C20F9B-8088-4C71-83D6-EF29F61A7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E55FD"/>
  </w:style>
  <w:style w:type="paragraph" w:styleId="Heading1">
    <w:name w:val="heading 1"/>
    <w:basedOn w:val="Normal"/>
    <w:next w:val="Normal"/>
    <w:link w:val="Heading1Char"/>
    <w:uiPriority w:val="9"/>
    <w:qFormat/>
    <w:rsid w:val="00A948D0"/>
    <w:pPr>
      <w:keepNext/>
      <w:keepLines/>
      <w:spacing w:before="480" w:after="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948D0"/>
    <w:pPr>
      <w:keepNext/>
      <w:keepLines/>
      <w:spacing w:before="200" w:after="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A948D0"/>
    <w:pPr>
      <w:keepNext/>
      <w:keepLines/>
      <w:spacing w:before="200" w:after="0"/>
      <w:outlineLvl w:val="2"/>
    </w:pPr>
    <w:rPr>
      <w:rFonts w:asciiTheme="majorHAnsi" w:hAnsiTheme="majorHAnsi" w:eastAsiaTheme="majorEastAsia" w:cstheme="majorBidi"/>
      <w:b/>
      <w:bCs/>
      <w:color w:val="4F81BD" w:themeColor="accent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6A23AF"/>
    <w:pPr>
      <w:ind w:left="720"/>
      <w:contextualSpacing/>
    </w:pPr>
  </w:style>
  <w:style w:type="table" w:styleId="TableGrid">
    <w:name w:val="Table Grid"/>
    <w:basedOn w:val="TableNormal"/>
    <w:uiPriority w:val="59"/>
    <w:rsid w:val="00931C4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1Char" w:customStyle="1">
    <w:name w:val="Heading 1 Char"/>
    <w:basedOn w:val="DefaultParagraphFont"/>
    <w:link w:val="Heading1"/>
    <w:uiPriority w:val="9"/>
    <w:rsid w:val="00A948D0"/>
    <w:rPr>
      <w:rFonts w:asciiTheme="majorHAnsi" w:hAnsiTheme="majorHAnsi" w:eastAsiaTheme="majorEastAsia" w:cstheme="majorBidi"/>
      <w:b/>
      <w:bCs/>
      <w:color w:val="365F91" w:themeColor="accent1" w:themeShade="BF"/>
      <w:sz w:val="28"/>
      <w:szCs w:val="28"/>
    </w:rPr>
  </w:style>
  <w:style w:type="character" w:styleId="Heading2Char" w:customStyle="1">
    <w:name w:val="Heading 2 Char"/>
    <w:basedOn w:val="DefaultParagraphFont"/>
    <w:link w:val="Heading2"/>
    <w:uiPriority w:val="9"/>
    <w:rsid w:val="00A948D0"/>
    <w:rPr>
      <w:rFonts w:asciiTheme="majorHAnsi" w:hAnsiTheme="majorHAnsi" w:eastAsiaTheme="majorEastAsia" w:cstheme="majorBidi"/>
      <w:b/>
      <w:bCs/>
      <w:color w:val="4F81BD" w:themeColor="accent1"/>
      <w:sz w:val="26"/>
      <w:szCs w:val="26"/>
    </w:rPr>
  </w:style>
  <w:style w:type="character" w:styleId="Heading3Char" w:customStyle="1">
    <w:name w:val="Heading 3 Char"/>
    <w:basedOn w:val="DefaultParagraphFont"/>
    <w:link w:val="Heading3"/>
    <w:uiPriority w:val="9"/>
    <w:rsid w:val="00A948D0"/>
    <w:rPr>
      <w:rFonts w:asciiTheme="majorHAnsi" w:hAnsiTheme="majorHAnsi" w:eastAsiaTheme="majorEastAsia" w:cstheme="majorBidi"/>
      <w:b/>
      <w:bCs/>
      <w:color w:val="4F81BD" w:themeColor="accent1"/>
    </w:rPr>
  </w:style>
  <w:style w:type="paragraph" w:styleId="FootnoteText">
    <w:name w:val="footnote text"/>
    <w:basedOn w:val="Normal"/>
    <w:link w:val="FootnoteTextChar"/>
    <w:uiPriority w:val="99"/>
    <w:semiHidden/>
    <w:unhideWhenUsed/>
    <w:rsid w:val="003E1E3A"/>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3E1E3A"/>
    <w:rPr>
      <w:sz w:val="20"/>
      <w:szCs w:val="20"/>
    </w:rPr>
  </w:style>
  <w:style w:type="character" w:styleId="FootnoteReference">
    <w:name w:val="footnote reference"/>
    <w:basedOn w:val="DefaultParagraphFont"/>
    <w:uiPriority w:val="99"/>
    <w:semiHidden/>
    <w:unhideWhenUsed/>
    <w:rsid w:val="003E1E3A"/>
    <w:rPr>
      <w:vertAlign w:val="superscript"/>
    </w:rPr>
  </w:style>
  <w:style w:type="paragraph" w:styleId="BalloonText">
    <w:name w:val="Balloon Text"/>
    <w:basedOn w:val="Normal"/>
    <w:link w:val="BalloonTextChar"/>
    <w:uiPriority w:val="99"/>
    <w:semiHidden/>
    <w:unhideWhenUsed/>
    <w:rsid w:val="00D129D4"/>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D129D4"/>
    <w:rPr>
      <w:rFonts w:ascii="Tahoma" w:hAnsi="Tahoma" w:cs="Tahoma"/>
      <w:sz w:val="16"/>
      <w:szCs w:val="16"/>
    </w:rPr>
  </w:style>
  <w:style w:type="table" w:styleId="TableGrid1" w:customStyle="1">
    <w:name w:val="Table Grid1"/>
    <w:basedOn w:val="TableNormal"/>
    <w:next w:val="TableGrid"/>
    <w:uiPriority w:val="39"/>
    <w:rsid w:val="00F82C3C"/>
    <w:pPr>
      <w:spacing w:after="0" w:line="240" w:lineRule="auto"/>
    </w:pPr>
    <w:rPr>
      <w:rFonts w:eastAsiaTheme="minorEastAsia"/>
      <w:lang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Pr>
      <w:color w:val="0000FF" w:themeColor="hyperlink"/>
      <w:u w:val="single"/>
    </w:rPr>
  </w:style>
  <w:style w:type="character" w:styleId="HeaderChar" w:customStyle="1">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FooterChar" w:customStyle="1">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oter" Target="footer2.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header" Target="header2.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header" Target="header1.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https://ico.org.uk" TargetMode="External" Id="R3c34d748e99b4ea2" /><Relationship Type="http://schemas.openxmlformats.org/officeDocument/2006/relationships/hyperlink" Target="https://ico.org.uk" TargetMode="External" Id="Rb3e73d824b774d39" /><Relationship Type="http://schemas.openxmlformats.org/officeDocument/2006/relationships/hyperlink" Target="mailto:mike.proctor@scau.co.uk" TargetMode="External" Id="Rb1457750c5454235"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75695707A8046FBA86ED81E18990939"/>
        <w:category>
          <w:name w:val="General"/>
          <w:gallery w:val="placeholder"/>
        </w:category>
        <w:types>
          <w:type w:val="bbPlcHdr"/>
        </w:types>
        <w:behaviors>
          <w:behavior w:val="content"/>
        </w:behaviors>
        <w:guid w:val="{45BE2910-365B-4421-A978-20ED994F6816}"/>
      </w:docPartPr>
      <w:docPartBody>
        <w:p w:rsidR="0065275F" w:rsidRDefault="008C421E" w:rsidP="008C421E">
          <w:pPr>
            <w:pStyle w:val="875695707A8046FBA86ED81E18990939"/>
          </w:pPr>
          <w:r>
            <w:rPr>
              <w:b/>
              <w:bCs/>
              <w:color w:val="808080" w:themeColor="text1" w:themeTint="7F"/>
              <w:sz w:val="32"/>
              <w:szCs w:val="32"/>
            </w:rP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8C421E"/>
    <w:rsid w:val="004512A5"/>
    <w:rsid w:val="005C7331"/>
    <w:rsid w:val="0065275F"/>
    <w:rsid w:val="006E3CED"/>
    <w:rsid w:val="008C421E"/>
    <w:rsid w:val="00B57D77"/>
    <w:rsid w:val="00DF6AB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27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75695707A8046FBA86ED81E18990939">
    <w:name w:val="875695707A8046FBA86ED81E18990939"/>
    <w:rsid w:val="008C421E"/>
  </w:style>
  <w:style w:type="paragraph" w:customStyle="1" w:styleId="7209A2688138446AA726418C318D18FE">
    <w:name w:val="7209A2688138446AA726418C318D18FE"/>
    <w:rsid w:val="008C421E"/>
  </w:style>
  <w:style w:type="paragraph" w:customStyle="1" w:styleId="D51953934E724AA89E025AD2BB3A2F3B">
    <w:name w:val="D51953934E724AA89E025AD2BB3A2F3B"/>
    <w:rsid w:val="008C421E"/>
  </w:style>
  <w:style w:type="paragraph" w:customStyle="1" w:styleId="8381E920F553489C89CAA3F63638441B">
    <w:name w:val="8381E920F553489C89CAA3F63638441B"/>
    <w:rsid w:val="008C421E"/>
  </w:style>
  <w:style w:type="paragraph" w:customStyle="1" w:styleId="57B24603141D4D5AAB3256A0C9A832FE">
    <w:name w:val="57B24603141D4D5AAB3256A0C9A832FE"/>
    <w:rsid w:val="008C42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2013-01-01T00:00:00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34EE4E9D2E7414DA150DD8E3B5760A1" ma:contentTypeVersion="2" ma:contentTypeDescription="Create a new document." ma:contentTypeScope="" ma:versionID="0ad7907ad94db2bc27e193a68a5b4b61">
  <xsd:schema xmlns:xsd="http://www.w3.org/2001/XMLSchema" xmlns:xs="http://www.w3.org/2001/XMLSchema" xmlns:p="http://schemas.microsoft.com/office/2006/metadata/properties" xmlns:ns2="b0be73a4-8bbc-4e9e-ad21-10eddea9fcb3" targetNamespace="http://schemas.microsoft.com/office/2006/metadata/properties" ma:root="true" ma:fieldsID="33ca8907d7828aef5975aaadc1b3e63c" ns2:_="">
    <xsd:import namespace="b0be73a4-8bbc-4e9e-ad21-10eddea9fcb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be73a4-8bbc-4e9e-ad21-10eddea9fcb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2D9874A-874E-4C16-9642-1D43A70B7AD5}">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b0be73a4-8bbc-4e9e-ad21-10eddea9fcb3"/>
    <ds:schemaRef ds:uri="http://www.w3.org/XML/1998/namespace"/>
  </ds:schemaRefs>
</ds:datastoreItem>
</file>

<file path=customXml/itemProps3.xml><?xml version="1.0" encoding="utf-8"?>
<ds:datastoreItem xmlns:ds="http://schemas.openxmlformats.org/officeDocument/2006/customXml" ds:itemID="{42491AD9-355D-46FA-8B77-A2E474492D3F}">
  <ds:schemaRefs>
    <ds:schemaRef ds:uri="http://schemas.microsoft.com/sharepoint/v3/contenttype/forms"/>
  </ds:schemaRefs>
</ds:datastoreItem>
</file>

<file path=customXml/itemProps4.xml><?xml version="1.0" encoding="utf-8"?>
<ds:datastoreItem xmlns:ds="http://schemas.openxmlformats.org/officeDocument/2006/customXml" ds:itemID="{D5C8CC79-2E0D-429B-9C57-DD631699B4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be73a4-8bbc-4e9e-ad21-10eddea9fc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98B7558-381B-4322-8693-1D6430EFD5F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Draft 1.0 – February 2018</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Data Protection and Privacy Policy</dc:title>
  <dc:subject>Sutton Coldfield Adventure Unit</dc:subject>
  <dc:creator>Review Date: February 2020</dc:creator>
  <keywords/>
  <dc:description/>
  <lastModifiedBy>Mike  Proctor</lastModifiedBy>
  <revision>8</revision>
  <lastPrinted>2015-01-19T15:32:00.0000000Z</lastPrinted>
  <dcterms:created xsi:type="dcterms:W3CDTF">2017-02-26T09:34:00.0000000Z</dcterms:created>
  <dcterms:modified xsi:type="dcterms:W3CDTF">2018-04-29T13:37:43.6072156Z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0x010100834EE4E9D2E7414DA150DD8E3B5760A1</vt:lpwstr>
  </property>
</Properties>
</file>